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072" w:rsidRPr="007E1C5D" w:rsidRDefault="00FF4072">
      <w:pPr>
        <w:spacing w:after="0" w:line="0" w:lineRule="atLeast"/>
        <w:jc w:val="center"/>
        <w:rPr>
          <w:rFonts w:ascii="Times New Roman" w:hAnsi="Times New Roman" w:cs="Times New Roman"/>
          <w:b/>
          <w:sz w:val="26"/>
          <w:szCs w:val="26"/>
        </w:rPr>
      </w:pPr>
      <w:r w:rsidRPr="007E1C5D">
        <w:rPr>
          <w:rFonts w:ascii="Times New Roman" w:hAnsi="Times New Roman" w:cs="Times New Roman"/>
          <w:b/>
          <w:sz w:val="26"/>
          <w:szCs w:val="26"/>
        </w:rPr>
        <w:t>Пояснительная записка</w:t>
      </w:r>
    </w:p>
    <w:p w:rsidR="00FF4072" w:rsidRPr="007E1C5D" w:rsidRDefault="00FF4072">
      <w:pPr>
        <w:spacing w:after="0" w:line="0" w:lineRule="atLeast"/>
        <w:jc w:val="center"/>
        <w:rPr>
          <w:rFonts w:ascii="Times New Roman" w:hAnsi="Times New Roman" w:cs="Times New Roman"/>
          <w:b/>
          <w:sz w:val="26"/>
          <w:szCs w:val="26"/>
        </w:rPr>
      </w:pPr>
      <w:r w:rsidRPr="007E1C5D">
        <w:rPr>
          <w:rFonts w:ascii="Times New Roman" w:hAnsi="Times New Roman" w:cs="Times New Roman"/>
          <w:b/>
          <w:sz w:val="26"/>
          <w:szCs w:val="26"/>
        </w:rPr>
        <w:t xml:space="preserve">к предварительным итогам социально-экономического развития города Нефтеюганска за январь-сентябрь 2025 года и </w:t>
      </w:r>
    </w:p>
    <w:p w:rsidR="00FF4072" w:rsidRPr="007E1C5D" w:rsidRDefault="00FF4072">
      <w:pPr>
        <w:spacing w:after="0" w:line="0" w:lineRule="atLeast"/>
        <w:jc w:val="center"/>
        <w:rPr>
          <w:rFonts w:ascii="Times New Roman" w:hAnsi="Times New Roman" w:cs="Times New Roman"/>
          <w:b/>
          <w:sz w:val="26"/>
          <w:szCs w:val="26"/>
        </w:rPr>
      </w:pPr>
      <w:r w:rsidRPr="007E1C5D">
        <w:rPr>
          <w:rFonts w:ascii="Times New Roman" w:hAnsi="Times New Roman" w:cs="Times New Roman"/>
          <w:b/>
          <w:sz w:val="26"/>
          <w:szCs w:val="26"/>
        </w:rPr>
        <w:t>ожидаемым итогам социально-экономического развития</w:t>
      </w:r>
    </w:p>
    <w:p w:rsidR="00613CF9" w:rsidRPr="007E1C5D" w:rsidRDefault="00FF4072">
      <w:pPr>
        <w:spacing w:after="0" w:line="0" w:lineRule="atLeast"/>
        <w:jc w:val="center"/>
        <w:rPr>
          <w:rFonts w:ascii="Times New Roman" w:hAnsi="Times New Roman" w:cs="Times New Roman"/>
          <w:b/>
          <w:sz w:val="26"/>
          <w:szCs w:val="26"/>
        </w:rPr>
      </w:pPr>
      <w:r w:rsidRPr="007E1C5D">
        <w:rPr>
          <w:rFonts w:ascii="Times New Roman" w:hAnsi="Times New Roman" w:cs="Times New Roman"/>
          <w:b/>
          <w:sz w:val="26"/>
          <w:szCs w:val="26"/>
        </w:rPr>
        <w:t>города Нефтеюганска за 2025 год</w:t>
      </w:r>
    </w:p>
    <w:p w:rsidR="00FF4072" w:rsidRPr="007E1C5D" w:rsidRDefault="00FF4072">
      <w:pPr>
        <w:spacing w:after="0" w:line="0" w:lineRule="atLeast"/>
        <w:jc w:val="center"/>
        <w:rPr>
          <w:rFonts w:ascii="Times New Roman" w:hAnsi="Times New Roman" w:cs="Times New Roman"/>
          <w:b/>
          <w:sz w:val="26"/>
          <w:szCs w:val="26"/>
        </w:rPr>
      </w:pPr>
    </w:p>
    <w:p w:rsidR="00613CF9" w:rsidRPr="007E1C5D" w:rsidRDefault="00F12C78">
      <w:pPr>
        <w:tabs>
          <w:tab w:val="left" w:pos="990"/>
        </w:tabs>
        <w:spacing w:after="0"/>
        <w:rPr>
          <w:rFonts w:ascii="Times New Roman" w:hAnsi="Times New Roman" w:cs="Times New Roman"/>
          <w:i/>
          <w:sz w:val="26"/>
          <w:szCs w:val="26"/>
          <w:u w:val="single"/>
        </w:rPr>
      </w:pPr>
      <w:r w:rsidRPr="007E1C5D">
        <w:rPr>
          <w:rFonts w:ascii="Times New Roman" w:hAnsi="Times New Roman" w:cs="Times New Roman"/>
          <w:i/>
          <w:sz w:val="26"/>
          <w:szCs w:val="26"/>
          <w:u w:val="single"/>
        </w:rPr>
        <w:t>Демографическая ситуация</w:t>
      </w:r>
    </w:p>
    <w:p w:rsidR="00221741" w:rsidRPr="007E1C5D" w:rsidRDefault="00221741">
      <w:pPr>
        <w:spacing w:after="0"/>
        <w:ind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По состоянию на 1 октября 2025 года среднегодовая численность населени</w:t>
      </w:r>
      <w:r w:rsidR="00551F90" w:rsidRPr="007E1C5D">
        <w:rPr>
          <w:rFonts w:ascii="Times New Roman" w:hAnsi="Times New Roman" w:cs="Times New Roman"/>
          <w:sz w:val="26"/>
          <w:szCs w:val="26"/>
        </w:rPr>
        <w:t>я составила 128,3 тыс. человек, по итогам 2025 года составит 128,6 тыс. человек. Естественный прирост населения составит 540 человек, миграционный прирост 700 человек населения.</w:t>
      </w:r>
    </w:p>
    <w:p w:rsidR="000115A5" w:rsidRPr="007E1C5D" w:rsidRDefault="00551F90" w:rsidP="000115A5">
      <w:pPr>
        <w:spacing w:after="0"/>
        <w:ind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З</w:t>
      </w:r>
      <w:r w:rsidR="000115A5" w:rsidRPr="007E1C5D">
        <w:rPr>
          <w:rFonts w:ascii="Times New Roman" w:hAnsi="Times New Roman" w:cs="Times New Roman"/>
          <w:sz w:val="26"/>
          <w:szCs w:val="26"/>
        </w:rPr>
        <w:t>а январь-сентябрь 2025 года в городе родилось 887 человек</w:t>
      </w:r>
      <w:r w:rsidRPr="007E1C5D">
        <w:rPr>
          <w:rFonts w:ascii="Times New Roman" w:hAnsi="Times New Roman" w:cs="Times New Roman"/>
          <w:sz w:val="26"/>
          <w:szCs w:val="26"/>
        </w:rPr>
        <w:t>,</w:t>
      </w:r>
      <w:r w:rsidR="000115A5" w:rsidRPr="007E1C5D">
        <w:rPr>
          <w:rFonts w:ascii="Times New Roman" w:hAnsi="Times New Roman" w:cs="Times New Roman"/>
          <w:sz w:val="26"/>
          <w:szCs w:val="26"/>
        </w:rPr>
        <w:t xml:space="preserve"> умерло 357 жителей города.  Динамика численности населения положительная, сохранена.</w:t>
      </w:r>
    </w:p>
    <w:p w:rsidR="000115A5" w:rsidRPr="007E1C5D" w:rsidRDefault="000115A5" w:rsidP="000115A5">
      <w:pPr>
        <w:spacing w:after="0"/>
        <w:ind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Число супружеских пар, оформивших семейные отношения – 434</w:t>
      </w:r>
      <w:r w:rsidR="00551F90" w:rsidRPr="007E1C5D">
        <w:rPr>
          <w:rFonts w:ascii="Times New Roman" w:hAnsi="Times New Roman" w:cs="Times New Roman"/>
          <w:sz w:val="26"/>
          <w:szCs w:val="26"/>
        </w:rPr>
        <w:t>,</w:t>
      </w:r>
      <w:r w:rsidRPr="007E1C5D">
        <w:rPr>
          <w:rFonts w:ascii="Times New Roman" w:hAnsi="Times New Roman" w:cs="Times New Roman"/>
          <w:sz w:val="26"/>
          <w:szCs w:val="26"/>
        </w:rPr>
        <w:t xml:space="preserve"> расторгнувших семейные отношения – 400.</w:t>
      </w:r>
    </w:p>
    <w:p w:rsidR="00613CF9" w:rsidRPr="007E1C5D" w:rsidRDefault="00613CF9">
      <w:pPr>
        <w:spacing w:after="0"/>
        <w:ind w:firstLine="708"/>
        <w:contextualSpacing/>
        <w:jc w:val="both"/>
        <w:rPr>
          <w:rFonts w:ascii="Times New Roman" w:hAnsi="Times New Roman" w:cs="Times New Roman"/>
          <w:sz w:val="26"/>
          <w:szCs w:val="26"/>
        </w:rPr>
      </w:pPr>
    </w:p>
    <w:p w:rsidR="00613CF9" w:rsidRPr="007E1C5D" w:rsidRDefault="00F12C78">
      <w:pPr>
        <w:keepNext/>
        <w:spacing w:after="0" w:line="240" w:lineRule="auto"/>
        <w:contextualSpacing/>
        <w:jc w:val="both"/>
        <w:outlineLvl w:val="0"/>
        <w:rPr>
          <w:rFonts w:ascii="Times New Roman" w:hAnsi="Times New Roman" w:cs="Times New Roman"/>
          <w:bCs/>
          <w:i/>
          <w:sz w:val="26"/>
          <w:szCs w:val="26"/>
          <w:u w:val="single"/>
        </w:rPr>
      </w:pPr>
      <w:r w:rsidRPr="007E1C5D">
        <w:rPr>
          <w:rFonts w:ascii="Times New Roman" w:hAnsi="Times New Roman" w:cs="Times New Roman"/>
          <w:bCs/>
          <w:i/>
          <w:sz w:val="26"/>
          <w:szCs w:val="26"/>
          <w:u w:val="single"/>
        </w:rPr>
        <w:t>Промышленность</w:t>
      </w:r>
    </w:p>
    <w:p w:rsidR="005F3B8A" w:rsidRPr="007E1C5D" w:rsidRDefault="005F3B8A" w:rsidP="005F3B8A">
      <w:pPr>
        <w:ind w:left="34"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По предварительной оценке, объём отгруженных товаров собственного производства, выполненных работ и услуг собственными силами по крупным и средним организациям – производителям промышленной продукции за январь- сентябрь 2025 года составил 130 511,20 млн. руб., индекс промышленного производства сложился в размере 101,47 %.</w:t>
      </w:r>
    </w:p>
    <w:p w:rsidR="005F3B8A" w:rsidRPr="007E1C5D" w:rsidRDefault="005F3B8A" w:rsidP="005F3B8A">
      <w:pPr>
        <w:ind w:left="34"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 xml:space="preserve">Характеристика динамики развития базовых видов промышленной деятельности: </w:t>
      </w:r>
    </w:p>
    <w:p w:rsidR="005F3B8A" w:rsidRPr="007E1C5D" w:rsidRDefault="005F3B8A" w:rsidP="005F3B8A">
      <w:pPr>
        <w:ind w:left="34"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-«добыча полезных ископаемых» - 94 938,05 млн. руб., индекс промышленного производства – 114,84 %;</w:t>
      </w:r>
    </w:p>
    <w:p w:rsidR="005F3B8A" w:rsidRPr="007E1C5D" w:rsidRDefault="005F3B8A" w:rsidP="005F3B8A">
      <w:pPr>
        <w:ind w:left="34"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-«обрабатывающие производства» - 9 658,70 млн. руб., индекс промышленного производства – 100,03 %;</w:t>
      </w:r>
    </w:p>
    <w:p w:rsidR="005F3B8A" w:rsidRPr="007E1C5D" w:rsidRDefault="005F3B8A" w:rsidP="005F3B8A">
      <w:pPr>
        <w:ind w:left="34"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-«обеспечение электрической энергией, газом и паром; кондиционирование воздуха» - 16 494,50 млн. руб., индекс промышленного производства – 93,74 %;</w:t>
      </w:r>
    </w:p>
    <w:p w:rsidR="005F3B8A" w:rsidRPr="007E1C5D" w:rsidRDefault="005F3B8A" w:rsidP="005F3B8A">
      <w:pPr>
        <w:ind w:left="34"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-«водоснабжение; водоотведение, организация сбора и утилизации отходов, деятельность по ликвидации загрязнений» - 9 419,95 млн. руб., индекс промышленного производства – 101,4 %.</w:t>
      </w:r>
    </w:p>
    <w:p w:rsidR="00551F90" w:rsidRPr="007E1C5D" w:rsidRDefault="00551F90" w:rsidP="00551F90">
      <w:pPr>
        <w:ind w:left="34"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Ожидаемый по итогам 2025 года объём отгруженных товаров собственного производства, выполненных работ и услуг собственными силами по крупным и средним организациям – производителям промышленной продукции составит 174 805,39 млн. руб. или 100,03 в сопоставимых ценах.</w:t>
      </w:r>
    </w:p>
    <w:p w:rsidR="00613CF9" w:rsidRPr="007E1C5D" w:rsidRDefault="005F3B8A" w:rsidP="005F3B8A">
      <w:pPr>
        <w:ind w:left="34"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Добыча полезных ископаемых остается определяющим вектором в экономике города.</w:t>
      </w:r>
    </w:p>
    <w:p w:rsidR="005F3B8A" w:rsidRPr="007E1C5D" w:rsidRDefault="005F3B8A" w:rsidP="005F3B8A">
      <w:pPr>
        <w:ind w:left="34" w:firstLine="709"/>
        <w:contextualSpacing/>
        <w:jc w:val="both"/>
        <w:rPr>
          <w:rFonts w:ascii="Times New Roman" w:hAnsi="Times New Roman" w:cs="Times New Roman"/>
          <w:sz w:val="26"/>
          <w:szCs w:val="26"/>
          <w:highlight w:val="yellow"/>
        </w:rPr>
      </w:pPr>
    </w:p>
    <w:p w:rsidR="00AB1807" w:rsidRPr="007E1C5D" w:rsidRDefault="00AB1807" w:rsidP="00AB1807">
      <w:pPr>
        <w:keepNext/>
        <w:spacing w:after="0" w:line="240" w:lineRule="auto"/>
        <w:contextualSpacing/>
        <w:jc w:val="both"/>
        <w:outlineLvl w:val="0"/>
        <w:rPr>
          <w:rFonts w:ascii="Times New Roman" w:eastAsia="Calibri" w:hAnsi="Times New Roman" w:cs="Times New Roman"/>
          <w:bCs/>
          <w:i/>
          <w:sz w:val="26"/>
          <w:szCs w:val="26"/>
          <w:u w:val="single"/>
        </w:rPr>
      </w:pPr>
      <w:r w:rsidRPr="007E1C5D">
        <w:rPr>
          <w:rFonts w:ascii="Times New Roman" w:eastAsia="Calibri" w:hAnsi="Times New Roman" w:cs="Times New Roman"/>
          <w:bCs/>
          <w:i/>
          <w:sz w:val="26"/>
          <w:szCs w:val="26"/>
          <w:u w:val="single"/>
        </w:rPr>
        <w:lastRenderedPageBreak/>
        <w:t>Инвестиции</w:t>
      </w:r>
    </w:p>
    <w:p w:rsidR="00613CF9" w:rsidRPr="007E1C5D" w:rsidRDefault="00F12C78">
      <w:pPr>
        <w:spacing w:line="240" w:lineRule="auto"/>
        <w:ind w:firstLine="709"/>
        <w:contextualSpacing/>
        <w:jc w:val="both"/>
        <w:rPr>
          <w:rFonts w:ascii="Times New Roman" w:eastAsia="Calibri" w:hAnsi="Times New Roman" w:cs="Times New Roman"/>
          <w:sz w:val="26"/>
          <w:szCs w:val="26"/>
        </w:rPr>
      </w:pPr>
      <w:r w:rsidRPr="007E1C5D">
        <w:rPr>
          <w:rFonts w:ascii="Times New Roman" w:eastAsia="Calibri" w:hAnsi="Times New Roman" w:cs="Times New Roman"/>
          <w:sz w:val="26"/>
          <w:szCs w:val="26"/>
        </w:rPr>
        <w:t>Объем инвестиций в основной капитал за счет всех источников финансирования, по предварительной оценке, за январь-</w:t>
      </w:r>
      <w:r w:rsidR="009C7860" w:rsidRPr="007E1C5D">
        <w:rPr>
          <w:rFonts w:ascii="Times New Roman" w:eastAsia="Calibri" w:hAnsi="Times New Roman" w:cs="Times New Roman"/>
          <w:sz w:val="26"/>
          <w:szCs w:val="26"/>
        </w:rPr>
        <w:t>сентябрь</w:t>
      </w:r>
      <w:r w:rsidRPr="007E1C5D">
        <w:rPr>
          <w:rFonts w:ascii="Times New Roman" w:eastAsia="Calibri" w:hAnsi="Times New Roman" w:cs="Times New Roman"/>
          <w:sz w:val="26"/>
          <w:szCs w:val="26"/>
        </w:rPr>
        <w:t xml:space="preserve"> 2025 года составил </w:t>
      </w:r>
      <w:r w:rsidR="009C7860" w:rsidRPr="007E1C5D">
        <w:rPr>
          <w:rFonts w:ascii="Times New Roman" w:eastAsia="Calibri" w:hAnsi="Times New Roman" w:cs="Times New Roman"/>
          <w:sz w:val="26"/>
          <w:szCs w:val="26"/>
        </w:rPr>
        <w:t>29 709,03</w:t>
      </w:r>
      <w:r w:rsidRPr="007E1C5D">
        <w:rPr>
          <w:rFonts w:ascii="Times New Roman" w:eastAsia="Calibri" w:hAnsi="Times New Roman" w:cs="Times New Roman"/>
          <w:sz w:val="26"/>
          <w:szCs w:val="26"/>
        </w:rPr>
        <w:t xml:space="preserve"> млн. руб., индекс физического объема % к предыдущему году в сопоставимых ценах сложился в размере </w:t>
      </w:r>
      <w:r w:rsidR="009C7860" w:rsidRPr="007E1C5D">
        <w:rPr>
          <w:rFonts w:ascii="Times New Roman" w:eastAsia="Calibri" w:hAnsi="Times New Roman" w:cs="Times New Roman"/>
          <w:sz w:val="26"/>
          <w:szCs w:val="26"/>
        </w:rPr>
        <w:t>97,92</w:t>
      </w:r>
      <w:r w:rsidRPr="007E1C5D">
        <w:rPr>
          <w:rFonts w:ascii="Times New Roman" w:eastAsia="Calibri" w:hAnsi="Times New Roman" w:cs="Times New Roman"/>
          <w:sz w:val="26"/>
          <w:szCs w:val="26"/>
        </w:rPr>
        <w:t xml:space="preserve"> %. </w:t>
      </w:r>
      <w:r w:rsidR="00551F90" w:rsidRPr="007E1C5D">
        <w:rPr>
          <w:rFonts w:ascii="Times New Roman" w:eastAsia="Calibri" w:hAnsi="Times New Roman" w:cs="Times New Roman"/>
          <w:sz w:val="26"/>
          <w:szCs w:val="26"/>
        </w:rPr>
        <w:t xml:space="preserve">По итогам 2025 года ожидаемый объем инвестиций – 43 281,87 млн. руб., индекс физического объема к предыдущему году в сопоставимых ценах </w:t>
      </w:r>
      <w:r w:rsidR="001623DF" w:rsidRPr="007E1C5D">
        <w:rPr>
          <w:rFonts w:ascii="Times New Roman" w:eastAsia="Calibri" w:hAnsi="Times New Roman" w:cs="Times New Roman"/>
          <w:sz w:val="26"/>
          <w:szCs w:val="26"/>
        </w:rPr>
        <w:t>составит 100,49%.</w:t>
      </w:r>
    </w:p>
    <w:p w:rsidR="00613CF9" w:rsidRPr="007E1C5D" w:rsidRDefault="00F12C78">
      <w:pPr>
        <w:spacing w:line="240" w:lineRule="auto"/>
        <w:ind w:firstLine="709"/>
        <w:contextualSpacing/>
        <w:jc w:val="both"/>
        <w:rPr>
          <w:rFonts w:ascii="Times New Roman" w:eastAsia="Calibri" w:hAnsi="Times New Roman" w:cs="Times New Roman"/>
          <w:sz w:val="26"/>
          <w:szCs w:val="26"/>
        </w:rPr>
      </w:pPr>
      <w:r w:rsidRPr="007E1C5D">
        <w:rPr>
          <w:rFonts w:ascii="Times New Roman" w:eastAsia="Calibri" w:hAnsi="Times New Roman" w:cs="Times New Roman"/>
          <w:sz w:val="26"/>
          <w:szCs w:val="26"/>
        </w:rPr>
        <w:t>За январь-</w:t>
      </w:r>
      <w:r w:rsidR="009C7860" w:rsidRPr="007E1C5D">
        <w:rPr>
          <w:rFonts w:ascii="Times New Roman" w:eastAsia="Calibri" w:hAnsi="Times New Roman" w:cs="Times New Roman"/>
          <w:sz w:val="26"/>
          <w:szCs w:val="26"/>
        </w:rPr>
        <w:t>сентябрь</w:t>
      </w:r>
      <w:r w:rsidRPr="007E1C5D">
        <w:rPr>
          <w:rFonts w:ascii="Times New Roman" w:eastAsia="Calibri" w:hAnsi="Times New Roman" w:cs="Times New Roman"/>
          <w:sz w:val="26"/>
          <w:szCs w:val="26"/>
        </w:rPr>
        <w:t xml:space="preserve"> 2025 года введено в эксплуатацию </w:t>
      </w:r>
      <w:r w:rsidR="00AC1DDE" w:rsidRPr="007E1C5D">
        <w:rPr>
          <w:rFonts w:ascii="Times New Roman" w:eastAsia="Calibri" w:hAnsi="Times New Roman" w:cs="Times New Roman"/>
          <w:sz w:val="26"/>
          <w:szCs w:val="26"/>
        </w:rPr>
        <w:t>2</w:t>
      </w:r>
      <w:r w:rsidR="000F3093" w:rsidRPr="007E1C5D">
        <w:rPr>
          <w:rFonts w:ascii="Times New Roman" w:eastAsia="Calibri" w:hAnsi="Times New Roman" w:cs="Times New Roman"/>
          <w:sz w:val="26"/>
          <w:szCs w:val="26"/>
        </w:rPr>
        <w:t>7</w:t>
      </w:r>
      <w:r w:rsidR="00AC1DDE" w:rsidRPr="007E1C5D">
        <w:rPr>
          <w:rFonts w:ascii="Times New Roman" w:eastAsia="Calibri" w:hAnsi="Times New Roman" w:cs="Times New Roman"/>
          <w:sz w:val="26"/>
          <w:szCs w:val="26"/>
        </w:rPr>
        <w:t>,97</w:t>
      </w:r>
      <w:r w:rsidR="009C7860" w:rsidRPr="007E1C5D">
        <w:rPr>
          <w:rFonts w:ascii="Times New Roman" w:eastAsia="Calibri" w:hAnsi="Times New Roman" w:cs="Times New Roman"/>
          <w:sz w:val="26"/>
          <w:szCs w:val="26"/>
        </w:rPr>
        <w:t xml:space="preserve"> тыс. кв. метров жилья, из них </w:t>
      </w:r>
      <w:r w:rsidRPr="007E1C5D">
        <w:rPr>
          <w:rFonts w:ascii="Times New Roman" w:eastAsia="Calibri" w:hAnsi="Times New Roman" w:cs="Times New Roman"/>
          <w:sz w:val="26"/>
          <w:szCs w:val="26"/>
        </w:rPr>
        <w:t xml:space="preserve">объектов индивидуального жилья общей площадью </w:t>
      </w:r>
      <w:r w:rsidR="00AC1DDE" w:rsidRPr="007E1C5D">
        <w:rPr>
          <w:rFonts w:ascii="Times New Roman" w:eastAsia="Calibri" w:hAnsi="Times New Roman" w:cs="Times New Roman"/>
          <w:sz w:val="26"/>
          <w:szCs w:val="26"/>
        </w:rPr>
        <w:t>4,65</w:t>
      </w:r>
      <w:r w:rsidRPr="007E1C5D">
        <w:rPr>
          <w:rFonts w:ascii="Times New Roman" w:eastAsia="Calibri" w:hAnsi="Times New Roman" w:cs="Times New Roman"/>
          <w:sz w:val="26"/>
          <w:szCs w:val="26"/>
        </w:rPr>
        <w:t xml:space="preserve"> тыс. кв. метров. </w:t>
      </w:r>
      <w:r w:rsidR="001623DF" w:rsidRPr="007E1C5D">
        <w:rPr>
          <w:rFonts w:ascii="Times New Roman" w:eastAsia="Calibri" w:hAnsi="Times New Roman" w:cs="Times New Roman"/>
          <w:sz w:val="26"/>
          <w:szCs w:val="26"/>
        </w:rPr>
        <w:t xml:space="preserve">На 2025 год запланирован ввод на уровне </w:t>
      </w:r>
      <w:r w:rsidR="00C202F3" w:rsidRPr="007E1C5D">
        <w:rPr>
          <w:rFonts w:ascii="Times New Roman" w:eastAsia="Calibri" w:hAnsi="Times New Roman" w:cs="Times New Roman"/>
          <w:sz w:val="26"/>
          <w:szCs w:val="26"/>
        </w:rPr>
        <w:t>51</w:t>
      </w:r>
      <w:r w:rsidR="001623DF" w:rsidRPr="007E1C5D">
        <w:rPr>
          <w:rFonts w:ascii="Times New Roman" w:eastAsia="Calibri" w:hAnsi="Times New Roman" w:cs="Times New Roman"/>
          <w:sz w:val="26"/>
          <w:szCs w:val="26"/>
        </w:rPr>
        <w:t xml:space="preserve"> тыс. кв. м.</w:t>
      </w:r>
    </w:p>
    <w:p w:rsidR="00613CF9" w:rsidRPr="007E1C5D" w:rsidRDefault="00613CF9">
      <w:pPr>
        <w:spacing w:after="0" w:line="240" w:lineRule="auto"/>
        <w:rPr>
          <w:rFonts w:ascii="Times New Roman" w:hAnsi="Times New Roman" w:cs="Times New Roman"/>
          <w:i/>
          <w:sz w:val="26"/>
          <w:szCs w:val="26"/>
          <w:u w:val="single"/>
        </w:rPr>
      </w:pPr>
    </w:p>
    <w:p w:rsidR="00613CF9" w:rsidRPr="007E1C5D" w:rsidRDefault="00F12C78">
      <w:pPr>
        <w:spacing w:after="0" w:line="240" w:lineRule="auto"/>
        <w:jc w:val="both"/>
        <w:rPr>
          <w:rFonts w:ascii="Times New Roman" w:hAnsi="Times New Roman" w:cs="Times New Roman"/>
          <w:sz w:val="26"/>
          <w:szCs w:val="26"/>
        </w:rPr>
      </w:pPr>
      <w:r w:rsidRPr="007E1C5D">
        <w:rPr>
          <w:rFonts w:ascii="Times New Roman" w:hAnsi="Times New Roman" w:cs="Times New Roman"/>
          <w:bCs/>
          <w:i/>
          <w:iCs/>
          <w:sz w:val="26"/>
          <w:szCs w:val="26"/>
          <w:u w:val="single"/>
        </w:rPr>
        <w:t>Качество жизни населения</w:t>
      </w:r>
    </w:p>
    <w:p w:rsidR="00770B3D" w:rsidRPr="007E1C5D" w:rsidRDefault="00770B3D">
      <w:pPr>
        <w:spacing w:after="0"/>
        <w:ind w:firstLine="708"/>
        <w:jc w:val="both"/>
        <w:rPr>
          <w:rFonts w:ascii="Times New Roman" w:hAnsi="Times New Roman" w:cs="Times New Roman"/>
          <w:sz w:val="26"/>
          <w:szCs w:val="26"/>
        </w:rPr>
      </w:pPr>
      <w:r w:rsidRPr="007E1C5D">
        <w:rPr>
          <w:rFonts w:ascii="Times New Roman" w:hAnsi="Times New Roman" w:cs="Times New Roman"/>
          <w:sz w:val="26"/>
          <w:szCs w:val="26"/>
        </w:rPr>
        <w:t>По предварительной оценке, по состоянию на 1 октября 2025 года среднедушевые денежные доходы насе</w:t>
      </w:r>
      <w:r w:rsidR="001623DF" w:rsidRPr="007E1C5D">
        <w:rPr>
          <w:rFonts w:ascii="Times New Roman" w:hAnsi="Times New Roman" w:cs="Times New Roman"/>
          <w:sz w:val="26"/>
          <w:szCs w:val="26"/>
        </w:rPr>
        <w:t xml:space="preserve">ления составили 74 429,18 рубля, ожидаемая сумма среднедушевых доходов населения по итогам 2025 года – </w:t>
      </w:r>
      <w:r w:rsidR="00B71C86" w:rsidRPr="007E1C5D">
        <w:rPr>
          <w:rFonts w:ascii="Times New Roman" w:hAnsi="Times New Roman" w:cs="Times New Roman"/>
          <w:sz w:val="26"/>
          <w:szCs w:val="26"/>
        </w:rPr>
        <w:t>78 099,05</w:t>
      </w:r>
      <w:r w:rsidR="001623DF" w:rsidRPr="007E1C5D">
        <w:rPr>
          <w:rFonts w:ascii="Times New Roman" w:hAnsi="Times New Roman" w:cs="Times New Roman"/>
          <w:sz w:val="26"/>
          <w:szCs w:val="26"/>
        </w:rPr>
        <w:t xml:space="preserve"> рублей.</w:t>
      </w:r>
    </w:p>
    <w:p w:rsidR="00AD6FE6" w:rsidRPr="007E1C5D" w:rsidRDefault="00AD6FE6">
      <w:pPr>
        <w:tabs>
          <w:tab w:val="left" w:pos="804"/>
        </w:tabs>
        <w:spacing w:after="0" w:line="240" w:lineRule="auto"/>
        <w:ind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Средний размер дохода пенсионера по данным Отделения Фонда пенсионного социального страхования Российской Федерации по Ханты-Мансийскому автономному округу-Югре на 1 октября 2025 года достиг                 35 663,65 рублей (на 1 октября 2024 года – 32 677,57 рублей).</w:t>
      </w:r>
      <w:r w:rsidR="0041537A" w:rsidRPr="007E1C5D">
        <w:rPr>
          <w:rFonts w:ascii="Times New Roman" w:hAnsi="Times New Roman" w:cs="Times New Roman"/>
          <w:sz w:val="26"/>
          <w:szCs w:val="26"/>
        </w:rPr>
        <w:t xml:space="preserve"> По итогам 2025 года ожидаемый размер 36 816 рублей.</w:t>
      </w:r>
    </w:p>
    <w:p w:rsidR="00613CF9" w:rsidRPr="007E1C5D" w:rsidRDefault="00F12C78">
      <w:pPr>
        <w:tabs>
          <w:tab w:val="left" w:pos="804"/>
        </w:tabs>
        <w:spacing w:after="0" w:line="240" w:lineRule="auto"/>
        <w:ind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Одной из приоритетных задач является повышение уровня жизни населения. В городе эффективно работает межведомственная комиссия по проблемам оплаты труда, цель которой – снижение напряженности в социально-трудовой сфере, ликвидация задолженности выплат заработной платы, легализация так называемых «серых» заработных плат, из-за ниже установленного минимального уровня. Межведомственная комиссия по проблемам оплаты труда в городе Нефтеюганске является постоянно действующим коллегиальным органом по ликвидации задолженности в части выплаты заработной платы, повышения уровня реальной заработной платы, установления справедливой оплаты труда, легализации системы отношений, связанных с установлением и осуществлением работодателем выплат работникам за их труд.</w:t>
      </w:r>
    </w:p>
    <w:p w:rsidR="00046ED2" w:rsidRPr="007E1C5D" w:rsidRDefault="00046ED2" w:rsidP="00046ED2">
      <w:pPr>
        <w:tabs>
          <w:tab w:val="left" w:pos="804"/>
        </w:tabs>
        <w:spacing w:after="0" w:line="240" w:lineRule="auto"/>
        <w:ind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В соответствии с планом работы за 9 месяцев 2025 года проведено                            1 совещание, на котором рассмотрено 5 вопросов. 3 заседания рабочей группы – рассмотрено 12 вопросов.</w:t>
      </w:r>
    </w:p>
    <w:p w:rsidR="00046ED2" w:rsidRPr="007E1C5D" w:rsidRDefault="00046ED2" w:rsidP="00046ED2">
      <w:pPr>
        <w:tabs>
          <w:tab w:val="left" w:pos="804"/>
        </w:tabs>
        <w:spacing w:after="0" w:line="240" w:lineRule="auto"/>
        <w:ind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 xml:space="preserve"> За 9 месяцев 2025 года заключено 615 трудовых договора с работниками, что составляет 81% от контрольного показателя, определенного протоколом межведомственной комиссии Ханты-Мансийского автономного округа – Югры по противодействию нелегальной занятости от 13.03.2025 № 1.</w:t>
      </w:r>
    </w:p>
    <w:p w:rsidR="00613CF9" w:rsidRPr="007E1C5D" w:rsidRDefault="00F12C78">
      <w:pPr>
        <w:tabs>
          <w:tab w:val="left" w:pos="804"/>
        </w:tabs>
        <w:spacing w:line="240" w:lineRule="auto"/>
        <w:ind w:firstLine="709"/>
        <w:contextualSpacing/>
        <w:jc w:val="both"/>
        <w:rPr>
          <w:rFonts w:ascii="Times New Roman" w:hAnsi="Times New Roman" w:cs="Times New Roman"/>
          <w:sz w:val="26"/>
          <w:szCs w:val="26"/>
        </w:rPr>
      </w:pPr>
      <w:r w:rsidRPr="007E1C5D">
        <w:rPr>
          <w:rFonts w:ascii="Times New Roman" w:hAnsi="Times New Roman" w:cs="Times New Roman"/>
          <w:sz w:val="26"/>
          <w:szCs w:val="26"/>
        </w:rPr>
        <w:t xml:space="preserve">Развитие социального партнерства в муниципальном образовании город Нефтеюганск носит системный характер. Основной деятельностью работы Трехсторонней комиссии является заключение и выполнение Трёхстороннего соглашения между органами местного самоуправления муниципального образования город Нефтеюганск, Нефтеюганским территориальным </w:t>
      </w:r>
      <w:r w:rsidRPr="007E1C5D">
        <w:rPr>
          <w:rFonts w:ascii="Times New Roman" w:hAnsi="Times New Roman" w:cs="Times New Roman"/>
          <w:sz w:val="26"/>
          <w:szCs w:val="26"/>
        </w:rPr>
        <w:lastRenderedPageBreak/>
        <w:t>объединением работодателей, Нефтеюганским территориальным объединением организаций профсоюзов (далее – Трехстороннее соглашение). Трехстороннее соглашение заключено</w:t>
      </w:r>
      <w:r w:rsidR="00046ED2" w:rsidRPr="007E1C5D">
        <w:rPr>
          <w:rFonts w:ascii="Times New Roman" w:hAnsi="Times New Roman" w:cs="Times New Roman"/>
          <w:sz w:val="26"/>
          <w:szCs w:val="26"/>
        </w:rPr>
        <w:t xml:space="preserve"> на 2025-2027 годы.</w:t>
      </w:r>
    </w:p>
    <w:p w:rsidR="00100D56" w:rsidRPr="007E1C5D" w:rsidRDefault="00100D56">
      <w:pPr>
        <w:tabs>
          <w:tab w:val="left" w:pos="804"/>
        </w:tabs>
        <w:spacing w:line="240" w:lineRule="auto"/>
        <w:ind w:firstLine="709"/>
        <w:contextualSpacing/>
        <w:jc w:val="both"/>
        <w:rPr>
          <w:rFonts w:ascii="Times New Roman" w:hAnsi="Times New Roman" w:cs="Times New Roman"/>
          <w:sz w:val="26"/>
          <w:szCs w:val="26"/>
          <w:highlight w:val="yellow"/>
        </w:rPr>
      </w:pPr>
    </w:p>
    <w:p w:rsidR="00613CF9" w:rsidRPr="007E1C5D" w:rsidRDefault="00F12C78">
      <w:pPr>
        <w:tabs>
          <w:tab w:val="left" w:pos="804"/>
        </w:tabs>
        <w:spacing w:line="240" w:lineRule="auto"/>
        <w:contextualSpacing/>
        <w:jc w:val="both"/>
        <w:rPr>
          <w:rFonts w:ascii="Times New Roman" w:hAnsi="Times New Roman" w:cs="Times New Roman"/>
          <w:bCs/>
          <w:i/>
          <w:iCs/>
          <w:sz w:val="26"/>
          <w:szCs w:val="26"/>
          <w:u w:val="single"/>
        </w:rPr>
      </w:pPr>
      <w:r w:rsidRPr="007E1C5D">
        <w:rPr>
          <w:rFonts w:ascii="Times New Roman" w:hAnsi="Times New Roman" w:cs="Times New Roman"/>
          <w:bCs/>
          <w:i/>
          <w:iCs/>
          <w:sz w:val="26"/>
          <w:szCs w:val="26"/>
          <w:u w:val="single"/>
        </w:rPr>
        <w:t>Жилищно-коммунальное хозяйство</w:t>
      </w:r>
    </w:p>
    <w:p w:rsidR="00613CF9" w:rsidRPr="007E1C5D" w:rsidRDefault="00F12C78">
      <w:pPr>
        <w:spacing w:after="0" w:line="240" w:lineRule="auto"/>
        <w:ind w:firstLine="708"/>
        <w:jc w:val="both"/>
        <w:rPr>
          <w:rFonts w:ascii="Times New Roman" w:eastAsia="Calibri" w:hAnsi="Times New Roman" w:cs="Times New Roman"/>
          <w:sz w:val="26"/>
          <w:szCs w:val="26"/>
        </w:rPr>
      </w:pPr>
      <w:r w:rsidRPr="007E1C5D">
        <w:rPr>
          <w:rFonts w:ascii="Times New Roman" w:eastAsia="Times New Roman" w:hAnsi="Times New Roman" w:cs="Times New Roman"/>
          <w:sz w:val="26"/>
          <w:szCs w:val="26"/>
          <w:lang w:eastAsia="ru-RU"/>
        </w:rPr>
        <w:t>Мероприятия, направленные на эффективное функционирование жилищно-коммунального хозяйства города и его развитие, осуществляются в составе муниципальной программы «Развитие жилищно-коммунального комплекса и повышение энергетической эффективности в городе Нефтеюганске». На январь-</w:t>
      </w:r>
      <w:r w:rsidR="00DE54EB" w:rsidRPr="007E1C5D">
        <w:rPr>
          <w:rFonts w:ascii="Times New Roman" w:eastAsia="Times New Roman" w:hAnsi="Times New Roman" w:cs="Times New Roman"/>
          <w:sz w:val="26"/>
          <w:szCs w:val="26"/>
          <w:lang w:eastAsia="ru-RU"/>
        </w:rPr>
        <w:t>сентябрь</w:t>
      </w:r>
      <w:r w:rsidRPr="007E1C5D">
        <w:rPr>
          <w:rFonts w:ascii="Times New Roman" w:eastAsia="Times New Roman" w:hAnsi="Times New Roman" w:cs="Times New Roman"/>
          <w:sz w:val="26"/>
          <w:szCs w:val="26"/>
          <w:lang w:eastAsia="ru-RU"/>
        </w:rPr>
        <w:t xml:space="preserve"> 2025 года предусмотрено финансирование в сумме </w:t>
      </w:r>
      <w:r w:rsidR="00DE54EB" w:rsidRPr="007E1C5D">
        <w:rPr>
          <w:rFonts w:ascii="Times New Roman" w:eastAsia="Times New Roman" w:hAnsi="Times New Roman" w:cs="Times New Roman"/>
          <w:sz w:val="26"/>
          <w:szCs w:val="26"/>
          <w:lang w:eastAsia="ru-RU"/>
        </w:rPr>
        <w:t>1 450,37</w:t>
      </w:r>
      <w:r w:rsidRPr="007E1C5D">
        <w:rPr>
          <w:rFonts w:ascii="Times New Roman" w:eastAsia="Times New Roman" w:hAnsi="Times New Roman" w:cs="Times New Roman"/>
          <w:sz w:val="26"/>
          <w:szCs w:val="26"/>
          <w:lang w:eastAsia="ru-RU"/>
        </w:rPr>
        <w:t xml:space="preserve"> </w:t>
      </w:r>
      <w:r w:rsidR="00100D56" w:rsidRPr="007E1C5D">
        <w:rPr>
          <w:rFonts w:ascii="Times New Roman" w:eastAsia="Times New Roman" w:hAnsi="Times New Roman" w:cs="Times New Roman"/>
          <w:sz w:val="26"/>
          <w:szCs w:val="26"/>
          <w:lang w:eastAsia="ru-RU"/>
        </w:rPr>
        <w:t>млн.</w:t>
      </w:r>
      <w:r w:rsidRPr="007E1C5D">
        <w:rPr>
          <w:rFonts w:ascii="Times New Roman" w:eastAsia="Times New Roman" w:hAnsi="Times New Roman" w:cs="Times New Roman"/>
          <w:sz w:val="26"/>
          <w:szCs w:val="26"/>
          <w:lang w:eastAsia="ru-RU"/>
        </w:rPr>
        <w:t xml:space="preserve"> рублей, </w:t>
      </w:r>
      <w:r w:rsidRPr="007E1C5D">
        <w:rPr>
          <w:rFonts w:ascii="Times New Roman" w:eastAsia="Calibri" w:hAnsi="Times New Roman" w:cs="Times New Roman"/>
          <w:sz w:val="26"/>
          <w:szCs w:val="26"/>
          <w:lang w:eastAsia="ru-RU"/>
        </w:rPr>
        <w:t xml:space="preserve">фактически исполнено </w:t>
      </w:r>
      <w:r w:rsidR="00DE54EB" w:rsidRPr="007E1C5D">
        <w:rPr>
          <w:rFonts w:ascii="Times New Roman" w:eastAsia="Calibri" w:hAnsi="Times New Roman" w:cs="Times New Roman"/>
          <w:sz w:val="26"/>
          <w:szCs w:val="26"/>
          <w:lang w:eastAsia="ru-RU"/>
        </w:rPr>
        <w:t>784 122,62</w:t>
      </w:r>
      <w:r w:rsidRPr="007E1C5D">
        <w:rPr>
          <w:rFonts w:ascii="Times New Roman" w:eastAsia="Calibri" w:hAnsi="Times New Roman" w:cs="Times New Roman"/>
          <w:sz w:val="26"/>
          <w:szCs w:val="26"/>
          <w:lang w:eastAsia="ru-RU"/>
        </w:rPr>
        <w:t xml:space="preserve"> </w:t>
      </w:r>
      <w:r w:rsidR="00100D56" w:rsidRPr="007E1C5D">
        <w:rPr>
          <w:rFonts w:ascii="Times New Roman" w:eastAsia="Calibri" w:hAnsi="Times New Roman" w:cs="Times New Roman"/>
          <w:sz w:val="26"/>
          <w:szCs w:val="26"/>
          <w:lang w:eastAsia="ru-RU"/>
        </w:rPr>
        <w:t xml:space="preserve">млн. </w:t>
      </w:r>
      <w:r w:rsidRPr="007E1C5D">
        <w:rPr>
          <w:rFonts w:ascii="Times New Roman" w:eastAsia="Calibri" w:hAnsi="Times New Roman" w:cs="Times New Roman"/>
          <w:sz w:val="26"/>
          <w:szCs w:val="26"/>
          <w:lang w:eastAsia="ru-RU"/>
        </w:rPr>
        <w:t xml:space="preserve">рублей, что составляет – </w:t>
      </w:r>
      <w:r w:rsidR="00DE54EB" w:rsidRPr="007E1C5D">
        <w:rPr>
          <w:rFonts w:ascii="Times New Roman" w:eastAsia="Calibri" w:hAnsi="Times New Roman" w:cs="Times New Roman"/>
          <w:sz w:val="26"/>
          <w:szCs w:val="26"/>
          <w:lang w:eastAsia="ru-RU"/>
        </w:rPr>
        <w:t>5</w:t>
      </w:r>
      <w:r w:rsidR="00100D56" w:rsidRPr="007E1C5D">
        <w:rPr>
          <w:rFonts w:ascii="Times New Roman" w:eastAsia="Calibri" w:hAnsi="Times New Roman" w:cs="Times New Roman"/>
          <w:sz w:val="26"/>
          <w:szCs w:val="26"/>
          <w:lang w:eastAsia="ru-RU"/>
        </w:rPr>
        <w:t>4,</w:t>
      </w:r>
      <w:r w:rsidR="00DE54EB" w:rsidRPr="007E1C5D">
        <w:rPr>
          <w:rFonts w:ascii="Times New Roman" w:eastAsia="Calibri" w:hAnsi="Times New Roman" w:cs="Times New Roman"/>
          <w:sz w:val="26"/>
          <w:szCs w:val="26"/>
          <w:lang w:eastAsia="ru-RU"/>
        </w:rPr>
        <w:t xml:space="preserve">1 </w:t>
      </w:r>
      <w:r w:rsidRPr="007E1C5D">
        <w:rPr>
          <w:rFonts w:ascii="Times New Roman" w:eastAsia="Calibri" w:hAnsi="Times New Roman" w:cs="Times New Roman"/>
          <w:sz w:val="26"/>
          <w:szCs w:val="26"/>
          <w:lang w:eastAsia="ru-RU"/>
        </w:rPr>
        <w:t xml:space="preserve">% от плана. </w:t>
      </w:r>
    </w:p>
    <w:p w:rsidR="00613CF9" w:rsidRPr="007E1C5D" w:rsidRDefault="00016599" w:rsidP="007F19BC">
      <w:pPr>
        <w:spacing w:after="0" w:line="240" w:lineRule="auto"/>
        <w:ind w:firstLine="709"/>
        <w:jc w:val="both"/>
        <w:rPr>
          <w:rFonts w:ascii="Times New Roman" w:eastAsia="Calibri" w:hAnsi="Times New Roman" w:cs="Times New Roman"/>
          <w:sz w:val="26"/>
          <w:szCs w:val="26"/>
        </w:rPr>
      </w:pPr>
      <w:r w:rsidRPr="007E1C5D">
        <w:rPr>
          <w:rFonts w:ascii="Times New Roman" w:eastAsia="Calibri" w:hAnsi="Times New Roman" w:cs="Times New Roman"/>
          <w:sz w:val="26"/>
          <w:szCs w:val="26"/>
        </w:rPr>
        <w:t xml:space="preserve">В муниципальном образовании город Нефтеюганск на 30.09.2025 года функционирует 23 организации, оказывающие жилищно-коммунальные услуги: ООО УК «Сибирский дом», ООО «Югорская сервисная компания», ООО УК «Сибспецстрой», ТСЖ «Семерочка», ТСЖ «Соседи», ТСЖ «Северный берег», ООО УК «Лучший дом», АО «МСК-Сервис», АО «Центральный участок», </w:t>
      </w:r>
      <w:r w:rsidR="00B71C86" w:rsidRPr="007E1C5D">
        <w:rPr>
          <w:rFonts w:ascii="Times New Roman" w:eastAsia="Calibri" w:hAnsi="Times New Roman" w:cs="Times New Roman"/>
          <w:sz w:val="26"/>
          <w:szCs w:val="26"/>
        </w:rPr>
        <w:t xml:space="preserve">                </w:t>
      </w:r>
      <w:r w:rsidRPr="007E1C5D">
        <w:rPr>
          <w:rFonts w:ascii="Times New Roman" w:eastAsia="Calibri" w:hAnsi="Times New Roman" w:cs="Times New Roman"/>
          <w:sz w:val="26"/>
          <w:szCs w:val="26"/>
        </w:rPr>
        <w:t xml:space="preserve">АО «Технологии комфорта», ОАО «ЖЭУ-6», АО «Сфера Жилья», </w:t>
      </w:r>
      <w:r w:rsidR="00B71C86" w:rsidRPr="007E1C5D">
        <w:rPr>
          <w:rFonts w:ascii="Times New Roman" w:eastAsia="Calibri" w:hAnsi="Times New Roman" w:cs="Times New Roman"/>
          <w:sz w:val="26"/>
          <w:szCs w:val="26"/>
        </w:rPr>
        <w:t xml:space="preserve">                             </w:t>
      </w:r>
      <w:r w:rsidRPr="007E1C5D">
        <w:rPr>
          <w:rFonts w:ascii="Times New Roman" w:eastAsia="Calibri" w:hAnsi="Times New Roman" w:cs="Times New Roman"/>
          <w:sz w:val="26"/>
          <w:szCs w:val="26"/>
        </w:rPr>
        <w:t xml:space="preserve">ООО «Сибирский двор и Компания», ООО УК «Эталон», </w:t>
      </w:r>
      <w:r w:rsidR="00B71C86" w:rsidRPr="007E1C5D">
        <w:rPr>
          <w:rFonts w:ascii="Times New Roman" w:eastAsia="Calibri" w:hAnsi="Times New Roman" w:cs="Times New Roman"/>
          <w:sz w:val="26"/>
          <w:szCs w:val="26"/>
        </w:rPr>
        <w:t xml:space="preserve">                                         </w:t>
      </w:r>
      <w:r w:rsidRPr="007E1C5D">
        <w:rPr>
          <w:rFonts w:ascii="Times New Roman" w:eastAsia="Calibri" w:hAnsi="Times New Roman" w:cs="Times New Roman"/>
          <w:sz w:val="26"/>
          <w:szCs w:val="26"/>
        </w:rPr>
        <w:t xml:space="preserve">ООО «УК«ЮганскСевер» ООО «УК «ПАНОРАМА», ООО УК «СДК», </w:t>
      </w:r>
      <w:r w:rsidR="00B71C86" w:rsidRPr="007E1C5D">
        <w:rPr>
          <w:rFonts w:ascii="Times New Roman" w:eastAsia="Calibri" w:hAnsi="Times New Roman" w:cs="Times New Roman"/>
          <w:sz w:val="26"/>
          <w:szCs w:val="26"/>
        </w:rPr>
        <w:t xml:space="preserve">                  </w:t>
      </w:r>
      <w:r w:rsidRPr="007E1C5D">
        <w:rPr>
          <w:rFonts w:ascii="Times New Roman" w:eastAsia="Calibri" w:hAnsi="Times New Roman" w:cs="Times New Roman"/>
          <w:sz w:val="26"/>
          <w:szCs w:val="26"/>
        </w:rPr>
        <w:t>ООО УК «Северный берег»,</w:t>
      </w:r>
      <w:r w:rsidR="00B71C86" w:rsidRPr="007E1C5D">
        <w:rPr>
          <w:rFonts w:ascii="Times New Roman" w:eastAsia="Calibri" w:hAnsi="Times New Roman" w:cs="Times New Roman"/>
          <w:sz w:val="26"/>
          <w:szCs w:val="26"/>
        </w:rPr>
        <w:t xml:space="preserve"> </w:t>
      </w:r>
      <w:r w:rsidRPr="007E1C5D">
        <w:rPr>
          <w:rFonts w:ascii="Times New Roman" w:eastAsia="Calibri" w:hAnsi="Times New Roman" w:cs="Times New Roman"/>
          <w:sz w:val="26"/>
          <w:szCs w:val="26"/>
        </w:rPr>
        <w:t xml:space="preserve">АО «Газпром энергосбыт Тюмень», </w:t>
      </w:r>
      <w:r w:rsidR="00B71C86" w:rsidRPr="007E1C5D">
        <w:rPr>
          <w:rFonts w:ascii="Times New Roman" w:eastAsia="Calibri" w:hAnsi="Times New Roman" w:cs="Times New Roman"/>
          <w:sz w:val="26"/>
          <w:szCs w:val="26"/>
        </w:rPr>
        <w:t xml:space="preserve">                                         </w:t>
      </w:r>
      <w:r w:rsidRPr="007E1C5D">
        <w:rPr>
          <w:rFonts w:ascii="Times New Roman" w:eastAsia="Calibri" w:hAnsi="Times New Roman" w:cs="Times New Roman"/>
          <w:sz w:val="26"/>
          <w:szCs w:val="26"/>
        </w:rPr>
        <w:t>АО «Югансктранстеплосервис»,</w:t>
      </w:r>
      <w:r w:rsidR="00B71C86" w:rsidRPr="007E1C5D">
        <w:rPr>
          <w:rFonts w:ascii="Times New Roman" w:eastAsia="Calibri" w:hAnsi="Times New Roman" w:cs="Times New Roman"/>
          <w:sz w:val="26"/>
          <w:szCs w:val="26"/>
        </w:rPr>
        <w:t xml:space="preserve"> </w:t>
      </w:r>
      <w:r w:rsidRPr="007E1C5D">
        <w:rPr>
          <w:rFonts w:ascii="Times New Roman" w:eastAsia="Calibri" w:hAnsi="Times New Roman" w:cs="Times New Roman"/>
          <w:sz w:val="26"/>
          <w:szCs w:val="26"/>
        </w:rPr>
        <w:t xml:space="preserve">АО «Юганскводоканал», </w:t>
      </w:r>
      <w:r w:rsidR="00B71C86" w:rsidRPr="007E1C5D">
        <w:rPr>
          <w:rFonts w:ascii="Times New Roman" w:eastAsia="Calibri" w:hAnsi="Times New Roman" w:cs="Times New Roman"/>
          <w:sz w:val="26"/>
          <w:szCs w:val="26"/>
        </w:rPr>
        <w:t xml:space="preserve">                                             </w:t>
      </w:r>
      <w:r w:rsidRPr="007E1C5D">
        <w:rPr>
          <w:rFonts w:ascii="Times New Roman" w:eastAsia="Calibri" w:hAnsi="Times New Roman" w:cs="Times New Roman"/>
          <w:sz w:val="26"/>
          <w:szCs w:val="26"/>
        </w:rPr>
        <w:t>АО НефтеюганскГаз», АО «Югра-Экология», из них 21 организации частной формы собственности.</w:t>
      </w:r>
    </w:p>
    <w:p w:rsidR="007F19BC" w:rsidRPr="007E1C5D" w:rsidRDefault="007F19BC" w:rsidP="007F19BC">
      <w:pPr>
        <w:spacing w:after="0" w:line="240" w:lineRule="auto"/>
        <w:ind w:firstLine="709"/>
        <w:jc w:val="both"/>
        <w:rPr>
          <w:rFonts w:ascii="Times New Roman" w:hAnsi="Times New Roman" w:cs="Times New Roman"/>
          <w:bCs/>
          <w:iCs/>
          <w:sz w:val="26"/>
          <w:szCs w:val="26"/>
        </w:rPr>
      </w:pPr>
      <w:r w:rsidRPr="007E1C5D">
        <w:rPr>
          <w:rFonts w:ascii="Times New Roman" w:hAnsi="Times New Roman" w:cs="Times New Roman"/>
          <w:bCs/>
          <w:iCs/>
          <w:sz w:val="26"/>
          <w:szCs w:val="26"/>
        </w:rPr>
        <w:t>В рамках мероприятий по благоустройству города были выполнены работы по благоустройству трех общественных территорий в рамках регионального проекта «Формирование комфортно городской среды», а именно:</w:t>
      </w:r>
    </w:p>
    <w:p w:rsidR="007F19BC" w:rsidRPr="007E1C5D" w:rsidRDefault="007F19BC" w:rsidP="007F19BC">
      <w:pPr>
        <w:spacing w:after="0" w:line="240" w:lineRule="auto"/>
        <w:ind w:firstLine="709"/>
        <w:jc w:val="both"/>
        <w:rPr>
          <w:rFonts w:ascii="Times New Roman" w:hAnsi="Times New Roman" w:cs="Times New Roman"/>
          <w:bCs/>
          <w:iCs/>
          <w:sz w:val="26"/>
          <w:szCs w:val="26"/>
        </w:rPr>
      </w:pPr>
      <w:r w:rsidRPr="007E1C5D">
        <w:rPr>
          <w:rFonts w:ascii="Times New Roman" w:hAnsi="Times New Roman" w:cs="Times New Roman"/>
          <w:bCs/>
          <w:iCs/>
          <w:sz w:val="26"/>
          <w:szCs w:val="26"/>
        </w:rPr>
        <w:t>- территория в районе «Лыжная база»;</w:t>
      </w:r>
    </w:p>
    <w:p w:rsidR="007F19BC" w:rsidRPr="007E1C5D" w:rsidRDefault="007F19BC" w:rsidP="007F19BC">
      <w:pPr>
        <w:spacing w:after="0" w:line="240" w:lineRule="auto"/>
        <w:ind w:firstLine="709"/>
        <w:jc w:val="both"/>
        <w:rPr>
          <w:rFonts w:ascii="Times New Roman" w:hAnsi="Times New Roman" w:cs="Times New Roman"/>
          <w:bCs/>
          <w:iCs/>
          <w:sz w:val="26"/>
          <w:szCs w:val="26"/>
        </w:rPr>
      </w:pPr>
      <w:r w:rsidRPr="007E1C5D">
        <w:rPr>
          <w:rFonts w:ascii="Times New Roman" w:hAnsi="Times New Roman" w:cs="Times New Roman"/>
          <w:bCs/>
          <w:iCs/>
          <w:sz w:val="26"/>
          <w:szCs w:val="26"/>
        </w:rPr>
        <w:t>- территория в 16 микрорайоне, у жилого дома 23;</w:t>
      </w:r>
    </w:p>
    <w:p w:rsidR="007F19BC" w:rsidRPr="007E1C5D" w:rsidRDefault="007F19BC" w:rsidP="007F19BC">
      <w:pPr>
        <w:spacing w:after="0" w:line="240" w:lineRule="auto"/>
        <w:ind w:firstLine="709"/>
        <w:jc w:val="both"/>
        <w:rPr>
          <w:rFonts w:ascii="Times New Roman" w:hAnsi="Times New Roman" w:cs="Times New Roman"/>
          <w:bCs/>
          <w:iCs/>
          <w:sz w:val="26"/>
          <w:szCs w:val="26"/>
        </w:rPr>
      </w:pPr>
      <w:r w:rsidRPr="007E1C5D">
        <w:rPr>
          <w:rFonts w:ascii="Times New Roman" w:hAnsi="Times New Roman" w:cs="Times New Roman"/>
          <w:bCs/>
          <w:iCs/>
          <w:sz w:val="26"/>
          <w:szCs w:val="26"/>
        </w:rPr>
        <w:t>- территория в 8а микрорайоне, у жилых домов 30, 31, 32, 33.</w:t>
      </w:r>
    </w:p>
    <w:p w:rsidR="007F19BC" w:rsidRPr="007E1C5D" w:rsidRDefault="007F19BC" w:rsidP="007F19BC">
      <w:pPr>
        <w:spacing w:after="0" w:line="240" w:lineRule="auto"/>
        <w:ind w:firstLine="709"/>
        <w:jc w:val="both"/>
        <w:rPr>
          <w:rFonts w:ascii="Times New Roman" w:hAnsi="Times New Roman" w:cs="Times New Roman"/>
          <w:bCs/>
          <w:iCs/>
          <w:sz w:val="26"/>
          <w:szCs w:val="26"/>
        </w:rPr>
      </w:pPr>
      <w:r w:rsidRPr="007E1C5D">
        <w:rPr>
          <w:rFonts w:ascii="Times New Roman" w:hAnsi="Times New Roman" w:cs="Times New Roman"/>
          <w:bCs/>
          <w:iCs/>
          <w:sz w:val="26"/>
          <w:szCs w:val="26"/>
        </w:rPr>
        <w:t xml:space="preserve">В летний период 2025 года выполнен капитальный ремонт трех памятников: </w:t>
      </w:r>
    </w:p>
    <w:p w:rsidR="007F19BC" w:rsidRPr="007E1C5D" w:rsidRDefault="007F19BC" w:rsidP="007F19BC">
      <w:pPr>
        <w:spacing w:after="0" w:line="240" w:lineRule="auto"/>
        <w:ind w:firstLine="709"/>
        <w:jc w:val="both"/>
        <w:rPr>
          <w:rFonts w:ascii="Times New Roman" w:hAnsi="Times New Roman" w:cs="Times New Roman"/>
          <w:bCs/>
          <w:iCs/>
          <w:sz w:val="26"/>
          <w:szCs w:val="26"/>
        </w:rPr>
      </w:pPr>
      <w:r w:rsidRPr="007E1C5D">
        <w:rPr>
          <w:rFonts w:ascii="Times New Roman" w:hAnsi="Times New Roman" w:cs="Times New Roman"/>
          <w:bCs/>
          <w:iCs/>
          <w:sz w:val="26"/>
          <w:szCs w:val="26"/>
        </w:rPr>
        <w:t xml:space="preserve">- скульптура «Аисты», </w:t>
      </w:r>
    </w:p>
    <w:p w:rsidR="007F19BC" w:rsidRPr="007E1C5D" w:rsidRDefault="007F19BC" w:rsidP="007F19BC">
      <w:pPr>
        <w:spacing w:after="0" w:line="240" w:lineRule="auto"/>
        <w:ind w:firstLine="709"/>
        <w:jc w:val="both"/>
        <w:rPr>
          <w:rFonts w:ascii="Times New Roman" w:hAnsi="Times New Roman" w:cs="Times New Roman"/>
          <w:bCs/>
          <w:iCs/>
          <w:sz w:val="26"/>
          <w:szCs w:val="26"/>
        </w:rPr>
      </w:pPr>
      <w:r w:rsidRPr="007E1C5D">
        <w:rPr>
          <w:rFonts w:ascii="Times New Roman" w:hAnsi="Times New Roman" w:cs="Times New Roman"/>
          <w:bCs/>
          <w:iCs/>
          <w:sz w:val="26"/>
          <w:szCs w:val="26"/>
        </w:rPr>
        <w:t xml:space="preserve">- произведение «Памятник Верным Сынам Отечества»; </w:t>
      </w:r>
    </w:p>
    <w:p w:rsidR="007F19BC" w:rsidRPr="007E1C5D" w:rsidRDefault="007F19BC" w:rsidP="007F19BC">
      <w:pPr>
        <w:spacing w:after="0" w:line="240" w:lineRule="auto"/>
        <w:ind w:firstLine="709"/>
        <w:jc w:val="both"/>
        <w:rPr>
          <w:rFonts w:ascii="Times New Roman" w:hAnsi="Times New Roman" w:cs="Times New Roman"/>
          <w:bCs/>
          <w:iCs/>
          <w:sz w:val="26"/>
          <w:szCs w:val="26"/>
        </w:rPr>
      </w:pPr>
      <w:r w:rsidRPr="007E1C5D">
        <w:rPr>
          <w:rFonts w:ascii="Times New Roman" w:hAnsi="Times New Roman" w:cs="Times New Roman"/>
          <w:bCs/>
          <w:iCs/>
          <w:sz w:val="26"/>
          <w:szCs w:val="26"/>
        </w:rPr>
        <w:t>- архитектурно-скульптурная композиция «Первопроходцы».</w:t>
      </w:r>
    </w:p>
    <w:p w:rsidR="007F19BC" w:rsidRPr="007E1C5D" w:rsidRDefault="007F19BC" w:rsidP="007F19BC">
      <w:pPr>
        <w:spacing w:after="0" w:line="240" w:lineRule="auto"/>
        <w:ind w:firstLine="709"/>
        <w:jc w:val="both"/>
        <w:rPr>
          <w:rFonts w:ascii="Times New Roman" w:hAnsi="Times New Roman" w:cs="Times New Roman"/>
          <w:bCs/>
          <w:iCs/>
          <w:sz w:val="26"/>
          <w:szCs w:val="26"/>
        </w:rPr>
      </w:pPr>
      <w:r w:rsidRPr="007E1C5D">
        <w:rPr>
          <w:rFonts w:ascii="Times New Roman" w:hAnsi="Times New Roman" w:cs="Times New Roman"/>
          <w:bCs/>
          <w:iCs/>
          <w:sz w:val="26"/>
          <w:szCs w:val="26"/>
        </w:rPr>
        <w:t>В 2025 году город Нефтеюганск одержал первую победу во Всероссийском конкурсе лучших проектов создания комфортной городской среды с проектом благоустройства Юбилейной площади в городе Нефтеюганске. Строительство на территории проекта будет осуществлено в 2026 году, после проведения проектно-изыскательных работ.</w:t>
      </w:r>
    </w:p>
    <w:p w:rsidR="007F19BC" w:rsidRPr="007E1C5D" w:rsidRDefault="007F19BC" w:rsidP="007F19BC">
      <w:pPr>
        <w:spacing w:after="0" w:line="240" w:lineRule="auto"/>
        <w:ind w:firstLine="709"/>
        <w:jc w:val="both"/>
        <w:rPr>
          <w:rFonts w:ascii="Times New Roman" w:hAnsi="Times New Roman" w:cs="Times New Roman"/>
          <w:bCs/>
          <w:iCs/>
          <w:sz w:val="26"/>
          <w:szCs w:val="26"/>
        </w:rPr>
      </w:pPr>
      <w:r w:rsidRPr="007E1C5D">
        <w:rPr>
          <w:rFonts w:ascii="Times New Roman" w:hAnsi="Times New Roman" w:cs="Times New Roman"/>
          <w:bCs/>
          <w:iCs/>
          <w:sz w:val="26"/>
          <w:szCs w:val="26"/>
        </w:rPr>
        <w:t xml:space="preserve">В течение прошедшего года построено 4 новых детских площадки и 2 новых спортивных площадки. </w:t>
      </w:r>
    </w:p>
    <w:p w:rsidR="007F19BC" w:rsidRPr="007E1C5D" w:rsidRDefault="007F19BC" w:rsidP="007F19BC">
      <w:pPr>
        <w:spacing w:after="0" w:line="240" w:lineRule="auto"/>
        <w:ind w:firstLine="709"/>
        <w:jc w:val="both"/>
        <w:rPr>
          <w:rFonts w:ascii="Times New Roman" w:hAnsi="Times New Roman" w:cs="Times New Roman"/>
          <w:bCs/>
          <w:iCs/>
          <w:sz w:val="26"/>
          <w:szCs w:val="26"/>
        </w:rPr>
      </w:pPr>
      <w:r w:rsidRPr="007E1C5D">
        <w:rPr>
          <w:rFonts w:ascii="Times New Roman" w:hAnsi="Times New Roman" w:cs="Times New Roman"/>
          <w:bCs/>
          <w:iCs/>
          <w:sz w:val="26"/>
          <w:szCs w:val="26"/>
        </w:rPr>
        <w:t>С целью приведения в соответствие санитарным нормам модернизировано 3 контейнерных площадки. До конца октября 2025 года планируется приёмка еще 46 модернизированных контейнерных площадок.</w:t>
      </w:r>
    </w:p>
    <w:p w:rsidR="00581771" w:rsidRPr="007E1C5D" w:rsidRDefault="00581771" w:rsidP="00581771">
      <w:pPr>
        <w:spacing w:after="0" w:line="240" w:lineRule="auto"/>
        <w:ind w:firstLine="708"/>
        <w:jc w:val="both"/>
        <w:rPr>
          <w:rFonts w:ascii="Times New Roman" w:hAnsi="Times New Roman" w:cs="Times New Roman"/>
          <w:bCs/>
          <w:iCs/>
          <w:sz w:val="26"/>
          <w:szCs w:val="26"/>
        </w:rPr>
      </w:pPr>
      <w:r w:rsidRPr="007E1C5D">
        <w:rPr>
          <w:rFonts w:ascii="Times New Roman" w:hAnsi="Times New Roman" w:cs="Times New Roman"/>
          <w:bCs/>
          <w:iCs/>
          <w:sz w:val="26"/>
          <w:szCs w:val="26"/>
        </w:rPr>
        <w:lastRenderedPageBreak/>
        <w:t>В 2025 году в рамках реализации муниципальной программы «Развитие транспортной системы в городе Нефтеюганске» произведён капитальный ремонт трех участков автомобильных дорог общей протяженностью                                   6 километров.</w:t>
      </w:r>
    </w:p>
    <w:p w:rsidR="00581771" w:rsidRPr="007E1C5D" w:rsidRDefault="00581771" w:rsidP="00581771">
      <w:pPr>
        <w:spacing w:after="0" w:line="240" w:lineRule="auto"/>
        <w:ind w:firstLine="708"/>
        <w:jc w:val="both"/>
        <w:rPr>
          <w:rFonts w:ascii="Times New Roman" w:hAnsi="Times New Roman" w:cs="Times New Roman"/>
          <w:bCs/>
          <w:iCs/>
          <w:sz w:val="26"/>
          <w:szCs w:val="26"/>
        </w:rPr>
      </w:pPr>
      <w:r w:rsidRPr="007E1C5D">
        <w:rPr>
          <w:rFonts w:ascii="Times New Roman" w:hAnsi="Times New Roman" w:cs="Times New Roman"/>
          <w:bCs/>
          <w:iCs/>
          <w:sz w:val="26"/>
          <w:szCs w:val="26"/>
        </w:rPr>
        <w:t>- ул. Александра Филимонова (от ул. Мамонтовская до ул. Набережной);</w:t>
      </w:r>
    </w:p>
    <w:p w:rsidR="00581771" w:rsidRPr="007E1C5D" w:rsidRDefault="00581771" w:rsidP="00581771">
      <w:pPr>
        <w:spacing w:after="0" w:line="240" w:lineRule="auto"/>
        <w:ind w:firstLine="708"/>
        <w:jc w:val="both"/>
        <w:rPr>
          <w:rFonts w:ascii="Times New Roman" w:hAnsi="Times New Roman" w:cs="Times New Roman"/>
          <w:bCs/>
          <w:iCs/>
          <w:sz w:val="26"/>
          <w:szCs w:val="26"/>
        </w:rPr>
      </w:pPr>
      <w:r w:rsidRPr="007E1C5D">
        <w:rPr>
          <w:rFonts w:ascii="Times New Roman" w:hAnsi="Times New Roman" w:cs="Times New Roman"/>
          <w:bCs/>
          <w:iCs/>
          <w:sz w:val="26"/>
          <w:szCs w:val="26"/>
        </w:rPr>
        <w:t>- ул. Объездная (от ул. Сургутской до ул. Мамонтовской);</w:t>
      </w:r>
    </w:p>
    <w:p w:rsidR="00581771" w:rsidRPr="007E1C5D" w:rsidRDefault="00581771" w:rsidP="00581771">
      <w:pPr>
        <w:spacing w:after="0" w:line="240" w:lineRule="auto"/>
        <w:ind w:firstLine="708"/>
        <w:jc w:val="both"/>
        <w:rPr>
          <w:rFonts w:ascii="Times New Roman" w:hAnsi="Times New Roman" w:cs="Times New Roman"/>
          <w:bCs/>
          <w:iCs/>
          <w:sz w:val="26"/>
          <w:szCs w:val="26"/>
        </w:rPr>
      </w:pPr>
      <w:r w:rsidRPr="007E1C5D">
        <w:rPr>
          <w:rFonts w:ascii="Times New Roman" w:hAnsi="Times New Roman" w:cs="Times New Roman"/>
          <w:bCs/>
          <w:iCs/>
          <w:sz w:val="26"/>
          <w:szCs w:val="26"/>
        </w:rPr>
        <w:t>- автомобильная дорога ведущая к СНТ «Кедровый».</w:t>
      </w:r>
    </w:p>
    <w:p w:rsidR="00581771" w:rsidRPr="007E1C5D" w:rsidRDefault="00581771" w:rsidP="00581771">
      <w:pPr>
        <w:spacing w:after="0" w:line="240" w:lineRule="auto"/>
        <w:ind w:firstLine="708"/>
        <w:jc w:val="both"/>
        <w:rPr>
          <w:rFonts w:ascii="Times New Roman" w:hAnsi="Times New Roman" w:cs="Times New Roman"/>
          <w:bCs/>
          <w:iCs/>
          <w:sz w:val="26"/>
          <w:szCs w:val="26"/>
        </w:rPr>
      </w:pPr>
      <w:r w:rsidRPr="007E1C5D">
        <w:rPr>
          <w:rFonts w:ascii="Times New Roman" w:hAnsi="Times New Roman" w:cs="Times New Roman"/>
          <w:bCs/>
          <w:iCs/>
          <w:sz w:val="26"/>
          <w:szCs w:val="26"/>
        </w:rPr>
        <w:t>В летний период проведены работы по устранению деформаций и повреждений покрытия проезжей части автомобильных дорог общего пользования местного значения общей площадью – 17 тысяч квадратных метров.</w:t>
      </w:r>
    </w:p>
    <w:p w:rsidR="00581771" w:rsidRPr="007E1C5D" w:rsidRDefault="00581771" w:rsidP="00581771">
      <w:pPr>
        <w:spacing w:after="0" w:line="240" w:lineRule="auto"/>
        <w:ind w:firstLine="708"/>
        <w:jc w:val="both"/>
        <w:rPr>
          <w:rFonts w:ascii="Times New Roman" w:hAnsi="Times New Roman" w:cs="Times New Roman"/>
          <w:bCs/>
          <w:iCs/>
          <w:sz w:val="26"/>
          <w:szCs w:val="26"/>
        </w:rPr>
      </w:pPr>
      <w:r w:rsidRPr="007E1C5D">
        <w:rPr>
          <w:rFonts w:ascii="Times New Roman" w:hAnsi="Times New Roman" w:cs="Times New Roman"/>
          <w:bCs/>
          <w:iCs/>
          <w:sz w:val="26"/>
          <w:szCs w:val="26"/>
        </w:rPr>
        <w:t>Также выполнены работы по устройству тротуаров общей протяженностью 8 километров 700 метров.</w:t>
      </w:r>
    </w:p>
    <w:p w:rsidR="00581771" w:rsidRPr="007E1C5D" w:rsidRDefault="00581771" w:rsidP="00581771">
      <w:pPr>
        <w:spacing w:after="0" w:line="240" w:lineRule="auto"/>
        <w:jc w:val="both"/>
        <w:rPr>
          <w:rFonts w:ascii="Times New Roman" w:hAnsi="Times New Roman" w:cs="Times New Roman"/>
          <w:bCs/>
          <w:iCs/>
          <w:sz w:val="26"/>
          <w:szCs w:val="26"/>
        </w:rPr>
      </w:pPr>
    </w:p>
    <w:p w:rsidR="00D54154" w:rsidRPr="007E1C5D" w:rsidRDefault="00D54154" w:rsidP="00D54154">
      <w:pPr>
        <w:tabs>
          <w:tab w:val="left" w:pos="804"/>
        </w:tabs>
        <w:spacing w:line="240" w:lineRule="auto"/>
        <w:contextualSpacing/>
        <w:jc w:val="both"/>
        <w:rPr>
          <w:rFonts w:ascii="Times New Roman" w:hAnsi="Times New Roman" w:cs="Times New Roman"/>
          <w:bCs/>
          <w:i/>
          <w:iCs/>
          <w:sz w:val="26"/>
          <w:szCs w:val="26"/>
          <w:u w:val="single"/>
        </w:rPr>
      </w:pPr>
      <w:r w:rsidRPr="007E1C5D">
        <w:rPr>
          <w:rFonts w:ascii="Times New Roman" w:hAnsi="Times New Roman" w:cs="Times New Roman"/>
          <w:bCs/>
          <w:i/>
          <w:iCs/>
          <w:sz w:val="26"/>
          <w:szCs w:val="26"/>
          <w:u w:val="single"/>
        </w:rPr>
        <w:t>Потребительский рынок</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Потребительский рынок Нефтеюганска - одна из наиболее динамично развивающихся отраслей городского хозяйства, для которого характерны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 xml:space="preserve">В городе активно развивается мультисервисная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ЗАО «Комстар-Регионы», филиал ООО «РОЙЛКОМ». Операторы сотовой связи представлены такими компаниями, как «Теле 2», «Мегафон», «МТС», «Билайн», «Мотив». </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В настоящее время активно проводится замена доступа в сеть Интернет по технологии ADSL на оптоволоконные линии связи, что позволит потребителям получать услуги более высокого качества с возможностью получения по единой линии связи телефонии, интернета и телевидения. У каждого жителя города есть возможность подключения к кабельному телевидению, пакет программ которого насчитывает более 160 каналов. Свои услуги предлагают компании «Метросеть», «Ростелеком», «Завод РТА», «МТС», «Е-Юганск».</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Услуги почтовой связи на территории города Нефтеюганска оказывают 8 предприятий.</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ритейлеров. </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Значимость маркетплейсов и их роль на рынке возрастают. Крайне популярным стало у жителей города приобретение товаров в интернет-</w:t>
      </w:r>
      <w:r w:rsidRPr="007E1C5D">
        <w:rPr>
          <w:rFonts w:ascii="Times New Roman" w:hAnsi="Times New Roman" w:cs="Times New Roman"/>
          <w:bCs/>
          <w:iCs/>
          <w:sz w:val="26"/>
          <w:szCs w:val="26"/>
        </w:rPr>
        <w:lastRenderedPageBreak/>
        <w:t>магазинах Ozon и Wildberries, которые занимают доминирующее положение на рынке онлайн-ритейла. Вместе они занимают 80% рынка.</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В городе работает 54 пункт выдачи товара интернет-магазина Wildberries, 45 - Ozon, 1 - Emex, 1 - Exsist, а также пункты выдачи служб доставки для интернет-магазинов и других компаний дистанционной торговли Pick Point и Boxberry.</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В порядке реализации требований Федерального закона Российской Федерации от 28.12.2009 №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 Всего на территории города размещено на земельных участках, находящихся в муниципальной собственности, 56 объектов, в том числе:</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-17 объектов передвижной торговли, которая осуществляется с помощью специально оборудованных трейлеров по типу «Купава». В данных объектах реализуется продукция, производимая местными предприятиями пищевой промышленности;</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-37 торговых павильонов (продовольственные, непродовольственные товары);</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-2 торговых киоска (непродовольственные товары).</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 xml:space="preserve">Сфера услуг общественного питания под влиянием общей экономической ситуации на потребительском рынке продолжает развиваться с учётом потребностей жителей и гостей города. Растет уровень сервиса, расширяются предлагаемые возможности, внедряются перспективные формы и методы обслуживания. </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 xml:space="preserve">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 Основную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 Наблюдается тенденция устойчивого роста объема бытовых услуг, получаемых населением в этих сферах. </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Основными задачами в развитии бытового обслуживания населения и улучшении качества оказываемых услуг населению в текущем году остаются: повышение качества оказываемых услуг и культуры обслуживания, обеспечение ценовой и территориальной доступностью услуг, развитие сети предприятий комплексного бытового обслуживания в городе, особенно в его новых районах.</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 xml:space="preserve">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Таким </w:t>
      </w:r>
      <w:r w:rsidRPr="007E1C5D">
        <w:rPr>
          <w:rFonts w:ascii="Times New Roman" w:hAnsi="Times New Roman" w:cs="Times New Roman"/>
          <w:bCs/>
          <w:iCs/>
          <w:sz w:val="26"/>
          <w:szCs w:val="26"/>
        </w:rPr>
        <w:lastRenderedPageBreak/>
        <w:t>образом, социально значимые бытовые услуги, предоставляемые населению в условиях функционирования потребительского рынка города — это,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Администрацией города принимаются меры, призванные обеспечить контроль за розничной продажей алкогольной продукции на территории города Нефтеюганска.</w:t>
      </w:r>
    </w:p>
    <w:p w:rsidR="00BE6010" w:rsidRPr="007E1C5D" w:rsidRDefault="00BE6010" w:rsidP="00BE6010">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 xml:space="preserve"> На официальном сайте органов местного самоуправления города Нефтеюганска в сети Интернет размещены Методические рекомендации для граждан (в том числе для представителей субъектов общественного контроля), направленные на повышение правовой грамотности по вопросам соблюдения хозяйствующими субъектами особых требований к розничной продаже алкогольной продукции, памятка для общественного контроля о фактах выявленных правонарушений в области розничной продажи алкогольной продукции, а также размещено объявление о работе «Горячей линии» для населения по вопросам незаконного оборота алкогольной и спиртосодержащей продукции.</w:t>
      </w:r>
    </w:p>
    <w:p w:rsidR="00613CF9" w:rsidRPr="007E1C5D" w:rsidRDefault="00BE6010" w:rsidP="002C2FA3">
      <w:pPr>
        <w:tabs>
          <w:tab w:val="left" w:pos="804"/>
        </w:tabs>
        <w:spacing w:line="240" w:lineRule="auto"/>
        <w:ind w:firstLine="851"/>
        <w:contextualSpacing/>
        <w:jc w:val="both"/>
        <w:rPr>
          <w:rFonts w:ascii="Times New Roman" w:hAnsi="Times New Roman" w:cs="Times New Roman"/>
          <w:bCs/>
          <w:iCs/>
          <w:sz w:val="26"/>
          <w:szCs w:val="26"/>
        </w:rPr>
      </w:pPr>
      <w:r w:rsidRPr="007E1C5D">
        <w:rPr>
          <w:rFonts w:ascii="Times New Roman" w:hAnsi="Times New Roman" w:cs="Times New Roman"/>
          <w:bCs/>
          <w:iCs/>
          <w:sz w:val="26"/>
          <w:szCs w:val="26"/>
        </w:rPr>
        <w:t>Осуществляется взаимодействие в виде информационного обмена с Нефтеюганской межрайонной прокуратурой Ханты-Мансийского автономного округа - Югры, Межрайонной инспекцией Федеральной налоговой службы России № 7 по Ханты-Мансийскому автономному округу – Югре, отделом Министерства внутренних дел России по городу Нефтеюганску.</w:t>
      </w:r>
    </w:p>
    <w:p w:rsidR="00AB1646" w:rsidRPr="007E1C5D" w:rsidRDefault="00AB1646" w:rsidP="00AB1646">
      <w:pPr>
        <w:spacing w:after="0" w:line="240" w:lineRule="auto"/>
        <w:ind w:firstLine="708"/>
        <w:contextualSpacing/>
        <w:jc w:val="both"/>
        <w:rPr>
          <w:rFonts w:ascii="Times New Roman" w:eastAsia="Times New Roman" w:hAnsi="Times New Roman" w:cs="Times New Roman"/>
          <w:sz w:val="26"/>
          <w:szCs w:val="26"/>
        </w:rPr>
      </w:pPr>
      <w:r w:rsidRPr="007E1C5D">
        <w:rPr>
          <w:rFonts w:ascii="Times New Roman" w:eastAsia="Times New Roman" w:hAnsi="Times New Roman" w:cs="Times New Roman"/>
          <w:sz w:val="26"/>
          <w:szCs w:val="26"/>
          <w:lang w:eastAsia="ru-RU"/>
        </w:rPr>
        <w:t xml:space="preserve">Оборот розничной торговли по всем формам проявления торговли за январь-сентябрь 2025 года составил 25 465 млн. рублей или 100,92 % в сопоставимых ценах. В расчете на 1 жителя составил 198,48 тыс. рублей. </w:t>
      </w:r>
      <w:r w:rsidR="00462D98" w:rsidRPr="007E1C5D">
        <w:rPr>
          <w:rFonts w:ascii="Times New Roman" w:eastAsia="Times New Roman" w:hAnsi="Times New Roman" w:cs="Times New Roman"/>
          <w:sz w:val="26"/>
          <w:szCs w:val="26"/>
          <w:lang w:eastAsia="ru-RU"/>
        </w:rPr>
        <w:t>Ожидаемый объем оборота розничной торговли по всем формам проявления торговли по итогам 2025 года – 36 182,96 млн. рублей или 101,85 % в сопоставимых ценах.</w:t>
      </w:r>
    </w:p>
    <w:p w:rsidR="00AB1646" w:rsidRPr="007E1C5D" w:rsidRDefault="00AB1646" w:rsidP="00142A5E">
      <w:pPr>
        <w:spacing w:after="0" w:line="240" w:lineRule="auto"/>
        <w:ind w:firstLine="708"/>
        <w:contextualSpacing/>
        <w:jc w:val="both"/>
        <w:rPr>
          <w:rFonts w:ascii="Times New Roman" w:eastAsia="Times New Roman" w:hAnsi="Times New Roman" w:cs="Times New Roman"/>
          <w:sz w:val="26"/>
          <w:szCs w:val="26"/>
        </w:rPr>
      </w:pPr>
      <w:r w:rsidRPr="007E1C5D">
        <w:rPr>
          <w:rFonts w:ascii="Times New Roman" w:hAnsi="Times New Roman" w:cs="Times New Roman"/>
          <w:sz w:val="26"/>
          <w:szCs w:val="26"/>
        </w:rPr>
        <w:t>Общий объем реализации платных услуг населению, который включает в себя платежи за жилищно-коммунальные, бытовые услуги, услуги транспорта и связи, а также услуги в сфере образования, здравоохранения, спорта, культуры и прочее, за январь-</w:t>
      </w:r>
      <w:r w:rsidR="00090C40" w:rsidRPr="007E1C5D">
        <w:rPr>
          <w:rFonts w:ascii="Times New Roman" w:hAnsi="Times New Roman" w:cs="Times New Roman"/>
          <w:sz w:val="26"/>
          <w:szCs w:val="26"/>
        </w:rPr>
        <w:t>сентябрь</w:t>
      </w:r>
      <w:r w:rsidRPr="007E1C5D">
        <w:rPr>
          <w:rFonts w:ascii="Times New Roman" w:hAnsi="Times New Roman" w:cs="Times New Roman"/>
          <w:sz w:val="26"/>
          <w:szCs w:val="26"/>
        </w:rPr>
        <w:t xml:space="preserve"> 2025 года составил </w:t>
      </w:r>
      <w:r w:rsidR="00090C40" w:rsidRPr="007E1C5D">
        <w:rPr>
          <w:rFonts w:ascii="Times New Roman" w:eastAsia="Times New Roman" w:hAnsi="Times New Roman" w:cs="Times New Roman"/>
          <w:sz w:val="26"/>
          <w:szCs w:val="26"/>
          <w:lang w:eastAsia="ru-RU"/>
        </w:rPr>
        <w:t>8 171,53</w:t>
      </w:r>
      <w:r w:rsidRPr="007E1C5D">
        <w:rPr>
          <w:rFonts w:ascii="Times New Roman" w:eastAsia="Times New Roman" w:hAnsi="Times New Roman" w:cs="Times New Roman"/>
          <w:sz w:val="26"/>
          <w:szCs w:val="26"/>
          <w:lang w:eastAsia="ru-RU"/>
        </w:rPr>
        <w:t xml:space="preserve"> млн. рублей или </w:t>
      </w:r>
      <w:r w:rsidR="00675A97" w:rsidRPr="007E1C5D">
        <w:rPr>
          <w:rFonts w:ascii="Times New Roman" w:eastAsia="Times New Roman" w:hAnsi="Times New Roman" w:cs="Times New Roman"/>
          <w:sz w:val="26"/>
          <w:szCs w:val="26"/>
          <w:lang w:eastAsia="ru-RU"/>
        </w:rPr>
        <w:t xml:space="preserve">                  </w:t>
      </w:r>
      <w:r w:rsidR="00090C40" w:rsidRPr="007E1C5D">
        <w:rPr>
          <w:rFonts w:ascii="Times New Roman" w:eastAsia="Times New Roman" w:hAnsi="Times New Roman" w:cs="Times New Roman"/>
          <w:sz w:val="26"/>
          <w:szCs w:val="26"/>
          <w:lang w:eastAsia="ru-RU"/>
        </w:rPr>
        <w:t>98,42</w:t>
      </w:r>
      <w:r w:rsidRPr="007E1C5D">
        <w:rPr>
          <w:rFonts w:ascii="Times New Roman" w:eastAsia="Times New Roman" w:hAnsi="Times New Roman" w:cs="Times New Roman"/>
          <w:sz w:val="26"/>
          <w:szCs w:val="26"/>
          <w:lang w:eastAsia="ru-RU"/>
        </w:rPr>
        <w:t xml:space="preserve"> % в сопоставимых ценах к уровню предыдущего года</w:t>
      </w:r>
      <w:r w:rsidRPr="007E1C5D">
        <w:rPr>
          <w:rFonts w:ascii="Times New Roman" w:hAnsi="Times New Roman" w:cs="Times New Roman"/>
          <w:sz w:val="26"/>
          <w:szCs w:val="26"/>
        </w:rPr>
        <w:t xml:space="preserve">. Объем реализации платных услуг на 1 жителя составил </w:t>
      </w:r>
      <w:r w:rsidR="00090C40" w:rsidRPr="007E1C5D">
        <w:rPr>
          <w:rFonts w:ascii="Times New Roman" w:hAnsi="Times New Roman" w:cs="Times New Roman"/>
          <w:sz w:val="26"/>
          <w:szCs w:val="26"/>
        </w:rPr>
        <w:t>63,69</w:t>
      </w:r>
      <w:r w:rsidRPr="007E1C5D">
        <w:rPr>
          <w:rFonts w:ascii="Times New Roman" w:hAnsi="Times New Roman" w:cs="Times New Roman"/>
          <w:sz w:val="26"/>
          <w:szCs w:val="26"/>
        </w:rPr>
        <w:t xml:space="preserve"> тыс. рублей.</w:t>
      </w:r>
      <w:r w:rsidR="00142A5E" w:rsidRPr="007E1C5D">
        <w:rPr>
          <w:rFonts w:ascii="Times New Roman" w:eastAsia="Times New Roman" w:hAnsi="Times New Roman" w:cs="Times New Roman"/>
          <w:sz w:val="26"/>
          <w:szCs w:val="26"/>
          <w:lang w:eastAsia="ru-RU"/>
        </w:rPr>
        <w:t xml:space="preserve"> Ожидаемый объем </w:t>
      </w:r>
      <w:r w:rsidR="00142A5E" w:rsidRPr="007E1C5D">
        <w:rPr>
          <w:rFonts w:ascii="Times New Roman" w:hAnsi="Times New Roman" w:cs="Times New Roman"/>
          <w:sz w:val="26"/>
          <w:szCs w:val="26"/>
        </w:rPr>
        <w:t>реализации платных услуг населению</w:t>
      </w:r>
      <w:r w:rsidR="00142A5E" w:rsidRPr="007E1C5D">
        <w:rPr>
          <w:rFonts w:ascii="Times New Roman" w:eastAsia="Times New Roman" w:hAnsi="Times New Roman" w:cs="Times New Roman"/>
          <w:sz w:val="26"/>
          <w:szCs w:val="26"/>
          <w:lang w:eastAsia="ru-RU"/>
        </w:rPr>
        <w:t xml:space="preserve"> по итогам 2025 года – 11 417,76 млн. рублей.</w:t>
      </w:r>
    </w:p>
    <w:p w:rsidR="00AB1646" w:rsidRPr="007E1C5D" w:rsidRDefault="00AB1646" w:rsidP="002C2FA3">
      <w:pPr>
        <w:tabs>
          <w:tab w:val="left" w:pos="804"/>
        </w:tabs>
        <w:spacing w:line="240" w:lineRule="auto"/>
        <w:ind w:firstLine="851"/>
        <w:contextualSpacing/>
        <w:jc w:val="both"/>
        <w:rPr>
          <w:rFonts w:ascii="Times New Roman" w:eastAsia="Times New Roman" w:hAnsi="Times New Roman" w:cs="Times New Roman"/>
          <w:sz w:val="26"/>
          <w:szCs w:val="26"/>
          <w:highlight w:val="yellow"/>
        </w:rPr>
      </w:pPr>
    </w:p>
    <w:p w:rsidR="008D587A" w:rsidRPr="007E1C5D" w:rsidRDefault="008D587A">
      <w:pPr>
        <w:spacing w:after="0" w:line="240" w:lineRule="auto"/>
        <w:jc w:val="both"/>
        <w:rPr>
          <w:rFonts w:ascii="Times New Roman" w:eastAsia="Times New Roman" w:hAnsi="Times New Roman" w:cs="Times New Roman"/>
          <w:i/>
          <w:iCs/>
          <w:sz w:val="26"/>
          <w:szCs w:val="26"/>
          <w:u w:val="single"/>
          <w:lang w:eastAsia="ru-RU"/>
        </w:rPr>
      </w:pPr>
    </w:p>
    <w:p w:rsidR="00613CF9" w:rsidRPr="007E1C5D" w:rsidRDefault="00F12C78">
      <w:pPr>
        <w:spacing w:after="0" w:line="240" w:lineRule="auto"/>
        <w:jc w:val="both"/>
        <w:rPr>
          <w:rFonts w:ascii="Times New Roman" w:eastAsia="Times New Roman" w:hAnsi="Times New Roman" w:cs="Times New Roman"/>
          <w:i/>
          <w:iCs/>
          <w:sz w:val="26"/>
          <w:szCs w:val="26"/>
          <w:u w:val="single"/>
          <w:lang w:eastAsia="ru-RU"/>
        </w:rPr>
      </w:pPr>
      <w:r w:rsidRPr="007E1C5D">
        <w:rPr>
          <w:rFonts w:ascii="Times New Roman" w:eastAsia="Times New Roman" w:hAnsi="Times New Roman" w:cs="Times New Roman"/>
          <w:i/>
          <w:iCs/>
          <w:sz w:val="26"/>
          <w:szCs w:val="26"/>
          <w:u w:val="single"/>
          <w:lang w:eastAsia="ru-RU"/>
        </w:rPr>
        <w:t>Ценообразование и пищевая промышленность</w:t>
      </w:r>
    </w:p>
    <w:p w:rsidR="004A71E0" w:rsidRPr="007E1C5D" w:rsidRDefault="004A71E0" w:rsidP="004A71E0">
      <w:pPr>
        <w:spacing w:after="0" w:line="240" w:lineRule="auto"/>
        <w:ind w:firstLine="851"/>
        <w:jc w:val="both"/>
        <w:rPr>
          <w:rFonts w:ascii="Times New Roman" w:eastAsia="Times New Roman" w:hAnsi="Times New Roman" w:cs="Times New Roman"/>
          <w:iCs/>
          <w:sz w:val="26"/>
          <w:szCs w:val="26"/>
        </w:rPr>
      </w:pPr>
      <w:r w:rsidRPr="007E1C5D">
        <w:rPr>
          <w:rFonts w:ascii="Times New Roman" w:eastAsia="Times New Roman" w:hAnsi="Times New Roman" w:cs="Times New Roman"/>
          <w:iCs/>
          <w:sz w:val="26"/>
          <w:szCs w:val="26"/>
        </w:rPr>
        <w:t>Во исполнение писем Управления Федеральной антимонопольной службы по Ханты-Мансийскому автономному округу - Югре, письма первого заместителя Губернатора Ханты-Мансийского автономного округа - Югры осуществляется сбор информации и проводились мониторинги розничных цен в 4 предприятиях розничной торговли:</w:t>
      </w:r>
    </w:p>
    <w:p w:rsidR="004A71E0" w:rsidRPr="007E1C5D" w:rsidRDefault="004A71E0" w:rsidP="004A71E0">
      <w:pPr>
        <w:spacing w:after="0" w:line="240" w:lineRule="auto"/>
        <w:ind w:firstLine="851"/>
        <w:jc w:val="both"/>
        <w:rPr>
          <w:rFonts w:ascii="Times New Roman" w:eastAsia="Times New Roman" w:hAnsi="Times New Roman" w:cs="Times New Roman"/>
          <w:iCs/>
          <w:sz w:val="26"/>
          <w:szCs w:val="26"/>
        </w:rPr>
      </w:pPr>
      <w:r w:rsidRPr="007E1C5D">
        <w:rPr>
          <w:rFonts w:ascii="Times New Roman" w:eastAsia="Times New Roman" w:hAnsi="Times New Roman" w:cs="Times New Roman"/>
          <w:iCs/>
          <w:sz w:val="26"/>
          <w:szCs w:val="26"/>
        </w:rPr>
        <w:t>-еженедельно: на 25 наименований социально-значимых продовольственных товаров;</w:t>
      </w:r>
    </w:p>
    <w:p w:rsidR="004A71E0" w:rsidRPr="007E1C5D" w:rsidRDefault="004A71E0" w:rsidP="004A71E0">
      <w:pPr>
        <w:spacing w:after="0" w:line="240" w:lineRule="auto"/>
        <w:ind w:firstLine="851"/>
        <w:jc w:val="both"/>
        <w:rPr>
          <w:rFonts w:ascii="Times New Roman" w:eastAsia="Times New Roman" w:hAnsi="Times New Roman" w:cs="Times New Roman"/>
          <w:iCs/>
          <w:sz w:val="26"/>
          <w:szCs w:val="26"/>
        </w:rPr>
      </w:pPr>
      <w:r w:rsidRPr="007E1C5D">
        <w:rPr>
          <w:rFonts w:ascii="Times New Roman" w:eastAsia="Times New Roman" w:hAnsi="Times New Roman" w:cs="Times New Roman"/>
          <w:iCs/>
          <w:sz w:val="26"/>
          <w:szCs w:val="26"/>
        </w:rPr>
        <w:t>-ежемесячно: на 32 наименования продуктов первой необходимости.</w:t>
      </w:r>
    </w:p>
    <w:p w:rsidR="004A71E0" w:rsidRPr="007E1C5D" w:rsidRDefault="004A71E0" w:rsidP="004A71E0">
      <w:pPr>
        <w:spacing w:after="0" w:line="240" w:lineRule="auto"/>
        <w:ind w:firstLine="851"/>
        <w:jc w:val="both"/>
        <w:rPr>
          <w:rFonts w:ascii="Times New Roman" w:eastAsia="Times New Roman" w:hAnsi="Times New Roman" w:cs="Times New Roman"/>
          <w:iCs/>
          <w:sz w:val="26"/>
          <w:szCs w:val="26"/>
        </w:rPr>
      </w:pPr>
      <w:r w:rsidRPr="007E1C5D">
        <w:rPr>
          <w:rFonts w:ascii="Times New Roman" w:eastAsia="Times New Roman" w:hAnsi="Times New Roman" w:cs="Times New Roman"/>
          <w:iCs/>
          <w:sz w:val="26"/>
          <w:szCs w:val="26"/>
        </w:rPr>
        <w:t>Данные мониторингов размещаются в программном комплексе АИС «Мониторинг Югра».</w:t>
      </w:r>
    </w:p>
    <w:p w:rsidR="004A71E0" w:rsidRPr="007E1C5D" w:rsidRDefault="004A71E0" w:rsidP="004A71E0">
      <w:pPr>
        <w:spacing w:after="0" w:line="240" w:lineRule="auto"/>
        <w:ind w:firstLine="851"/>
        <w:jc w:val="both"/>
        <w:rPr>
          <w:rFonts w:ascii="Times New Roman" w:eastAsia="Times New Roman" w:hAnsi="Times New Roman" w:cs="Times New Roman"/>
          <w:iCs/>
          <w:sz w:val="26"/>
          <w:szCs w:val="26"/>
        </w:rPr>
      </w:pPr>
      <w:r w:rsidRPr="007E1C5D">
        <w:rPr>
          <w:rFonts w:ascii="Times New Roman" w:eastAsia="Times New Roman" w:hAnsi="Times New Roman" w:cs="Times New Roman"/>
          <w:iCs/>
          <w:sz w:val="26"/>
          <w:szCs w:val="26"/>
        </w:rPr>
        <w:t>Во исполнение писем Управления Федеральной антимонопольной службы по Ханты-Мансийскому автономного округу - Югре предоставляется информация о хозяйствующих субъектах, осуществляющих деятельность по реализации нефтепродуктов на территории муниципального образования город Нефтеюганск.</w:t>
      </w:r>
    </w:p>
    <w:p w:rsidR="004A71E0" w:rsidRPr="007E1C5D" w:rsidRDefault="004A71E0" w:rsidP="004A71E0">
      <w:pPr>
        <w:spacing w:after="0" w:line="240" w:lineRule="auto"/>
        <w:ind w:firstLine="851"/>
        <w:jc w:val="both"/>
        <w:rPr>
          <w:rFonts w:ascii="Times New Roman" w:eastAsia="Times New Roman" w:hAnsi="Times New Roman" w:cs="Times New Roman"/>
          <w:iCs/>
          <w:sz w:val="26"/>
          <w:szCs w:val="26"/>
        </w:rPr>
      </w:pPr>
      <w:r w:rsidRPr="007E1C5D">
        <w:rPr>
          <w:rFonts w:ascii="Times New Roman" w:eastAsia="Times New Roman" w:hAnsi="Times New Roman" w:cs="Times New Roman"/>
          <w:iCs/>
          <w:sz w:val="26"/>
          <w:szCs w:val="26"/>
        </w:rPr>
        <w:t>Еженедельно осуществляется сбор информации и проводится мониторинг розничных цен на нефтепродукты в разрезе АЗС, результаты которого отражаются в программном комплексе «АИС Мониторинг Югра».</w:t>
      </w:r>
    </w:p>
    <w:p w:rsidR="004A71E0" w:rsidRPr="007E1C5D" w:rsidRDefault="004A71E0" w:rsidP="004A71E0">
      <w:pPr>
        <w:spacing w:after="0" w:line="240" w:lineRule="auto"/>
        <w:ind w:firstLine="851"/>
        <w:jc w:val="both"/>
        <w:rPr>
          <w:rFonts w:ascii="Times New Roman" w:eastAsia="Times New Roman" w:hAnsi="Times New Roman" w:cs="Times New Roman"/>
          <w:iCs/>
          <w:sz w:val="26"/>
          <w:szCs w:val="26"/>
        </w:rPr>
      </w:pPr>
      <w:r w:rsidRPr="007E1C5D">
        <w:rPr>
          <w:rFonts w:ascii="Times New Roman" w:eastAsia="Times New Roman" w:hAnsi="Times New Roman" w:cs="Times New Roman"/>
          <w:iCs/>
          <w:sz w:val="26"/>
          <w:szCs w:val="26"/>
        </w:rPr>
        <w:t>В соответствии с Протоколом № 71 заседания Совета при Правительстве Ханты-Мансийского автономного округа - Югры по вопросам развития инвестиционной деятельности от 28.02.2022 ежемесячно осуществляется мониторинг цен на строительные материалы. Данные мониторинга еженедельно размещаются в программном комплексе «АИС Мониторинг Югра».</w:t>
      </w:r>
    </w:p>
    <w:p w:rsidR="00F93084" w:rsidRPr="007E1C5D" w:rsidRDefault="004A71E0" w:rsidP="003F580F">
      <w:pPr>
        <w:spacing w:after="0" w:line="240" w:lineRule="auto"/>
        <w:ind w:firstLine="851"/>
        <w:jc w:val="both"/>
        <w:rPr>
          <w:rFonts w:ascii="Times New Roman" w:eastAsia="Times New Roman" w:hAnsi="Times New Roman" w:cs="Times New Roman"/>
          <w:color w:val="000000"/>
          <w:sz w:val="26"/>
          <w:szCs w:val="26"/>
          <w:highlight w:val="yellow"/>
          <w:lang w:eastAsia="ru-RU" w:bidi="ru-RU"/>
        </w:rPr>
      </w:pPr>
      <w:r w:rsidRPr="007E1C5D">
        <w:rPr>
          <w:rFonts w:ascii="Times New Roman" w:eastAsia="Times New Roman" w:hAnsi="Times New Roman" w:cs="Times New Roman"/>
          <w:iCs/>
          <w:sz w:val="26"/>
          <w:szCs w:val="26"/>
        </w:rPr>
        <w:t>По результатам мониторинга цен на основные социально значимые продукты, нефтепродукты, строительные материалы информация о розничных ценах, причинах изменения цен предоставлялась в Центр Стратегических Разработок Югры, Департамент экономического развития Ханты-Мансийского автономного округа - Югры.</w:t>
      </w:r>
    </w:p>
    <w:p w:rsidR="00613CF9" w:rsidRPr="007E1C5D" w:rsidRDefault="00613CF9">
      <w:pPr>
        <w:widowControl w:val="0"/>
        <w:tabs>
          <w:tab w:val="left" w:pos="709"/>
        </w:tabs>
        <w:spacing w:after="0" w:line="240" w:lineRule="auto"/>
        <w:contextualSpacing/>
        <w:jc w:val="both"/>
        <w:rPr>
          <w:rFonts w:ascii="Times New Roman" w:eastAsia="Times New Roman" w:hAnsi="Times New Roman" w:cs="Times New Roman"/>
          <w:sz w:val="26"/>
          <w:szCs w:val="26"/>
          <w:highlight w:val="yellow"/>
        </w:rPr>
      </w:pPr>
    </w:p>
    <w:p w:rsidR="00613CF9" w:rsidRPr="007E1C5D" w:rsidRDefault="00F12C78">
      <w:pPr>
        <w:widowControl w:val="0"/>
        <w:tabs>
          <w:tab w:val="left" w:pos="709"/>
        </w:tabs>
        <w:spacing w:after="0" w:line="240" w:lineRule="auto"/>
        <w:contextualSpacing/>
        <w:jc w:val="both"/>
        <w:rPr>
          <w:rFonts w:ascii="Times New Roman" w:eastAsia="Times New Roman" w:hAnsi="Times New Roman" w:cs="Times New Roman"/>
          <w:sz w:val="26"/>
          <w:szCs w:val="26"/>
        </w:rPr>
      </w:pPr>
      <w:r w:rsidRPr="007E1C5D">
        <w:rPr>
          <w:rFonts w:ascii="Times New Roman" w:hAnsi="Times New Roman" w:cs="Times New Roman"/>
          <w:bCs/>
          <w:i/>
          <w:sz w:val="26"/>
          <w:szCs w:val="26"/>
          <w:u w:val="single"/>
        </w:rPr>
        <w:t>Малое предпринимательство</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Одним из инструментов поддержки и развития субъектов малого и среднего предпринимательства является национальный проект «Эффективная и конкурентная экономика» (далее по тексту – национальный проект), который реализуется в рамках подпрограммы «Развитие малого и среднего предпринимательства и поддержка индивидуальной предпринимательской инициативы» муниципальной программы «Социально-экономическое развитие города Нефтеюганска (далее – Подпрограмма).</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В 2025 году на реализацию национального проекта выделено                            9 988,2 тыс. рублей, в том числе:</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-6 897,2 тыс. рублей – средства бюджета Ханты-Мансийского автономного округа – Югры;</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-3 091,0 тыс. рублей - средства бюджета города Нефтеюганска.</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 xml:space="preserve">С 2023 года реализуется мероприятие «Финансовая поддержка субъектов малого и среднего предпринимательства, имеющих статус «социальное предприятие». В 2025 году запланировано оказание финансовой поддержки на общую сумму   600,0 тыс. рублей из средств бюджета города. </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Реализация национального проекта дает положительные результаты. Вложенные по национальному проекту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 xml:space="preserve">По данным Межрайонная ИФНС России № 7 по Ханты-Мансийскому автономному округу – Югре на 1 </w:t>
      </w:r>
      <w:r w:rsidR="00A7565D" w:rsidRPr="007E1C5D">
        <w:rPr>
          <w:rFonts w:ascii="Times New Roman" w:hAnsi="Times New Roman" w:cs="Times New Roman"/>
          <w:sz w:val="26"/>
          <w:szCs w:val="26"/>
        </w:rPr>
        <w:t>октября</w:t>
      </w:r>
      <w:r w:rsidRPr="007E1C5D">
        <w:rPr>
          <w:rFonts w:ascii="Times New Roman" w:hAnsi="Times New Roman" w:cs="Times New Roman"/>
          <w:sz w:val="26"/>
          <w:szCs w:val="26"/>
        </w:rPr>
        <w:t xml:space="preserve"> 2025 года на территории муниципального образования город Нефтеюганск зарегистрировано:                             1 701 юридическое лицо, 3 487 индивидуальных предпринимателя без образования юридического лица, 7 крестьянских фермерских хозяйств.</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С 2020 года Ханты-Мансийский автономный округ – Югра вступила в состав участников эксперимента по применению специального налогового режима для самозанятых граждан «Налог на профессиональный доход» (самозанятые). По состоянию на 1 октября 2025 года на территории города Нефтеюганска на налоговом учёте состоят 10 362 физических лиц, применяющих специальный налоговый режим «Н</w:t>
      </w:r>
      <w:r w:rsidR="00FE5F84" w:rsidRPr="007E1C5D">
        <w:rPr>
          <w:rFonts w:ascii="Times New Roman" w:hAnsi="Times New Roman" w:cs="Times New Roman"/>
          <w:sz w:val="26"/>
          <w:szCs w:val="26"/>
        </w:rPr>
        <w:t>алог на профессиональный доход»</w:t>
      </w:r>
      <w:r w:rsidRPr="007E1C5D">
        <w:rPr>
          <w:rFonts w:ascii="Times New Roman" w:hAnsi="Times New Roman" w:cs="Times New Roman"/>
          <w:sz w:val="26"/>
          <w:szCs w:val="26"/>
        </w:rPr>
        <w:t>.</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Департаментом экономического развития администрации города ведётся постоянное взаимодействие с такими организациями как Торгово-промышленная палата Ханты-Мансийского автономного округа - Югры, Фонд поддержки предпринимательства Югры «Мой бизнес», Фонд «Югорская региональная микрокредитная компания» 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На территории города осуществляет деятельность Координационный совет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В целях информационно-консультационной поддержки специалистами администрации города Нефтеюганска предоставлено 1 008 консультаций по общим вопросам предпринимательской деятельности и вопросам оказания поддержки. По состоянию на 01 октября 2025 года на официальном сайте органов местного самоуправления города Нефтеюганска, в сообществах «Предприниматели Нефтеюганска» социальной сети ВКонтакте, WhatsApp, Telegram,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более 900 информационных постов.</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За 9 месяцев 2025 года принято участие в организации и проведении выставочно–ярмарочных мероприятий:</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-Открытая Всероссийская массовая лыжная гонка «Лыжня России -2025», приуроченная к Году защитника Отечества 08.02.2025;</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 xml:space="preserve">-Народное гуляние «Масленица» 02.03.2025; </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-Мероприятие, посвященное празднованию 80-й годовщины Победы в Великой Отечественной войне 1941-1945 гг. 09.05.2025;</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-Мероприятие, посвященное празднованию Дня России, 12.06.2025;</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 xml:space="preserve">-Празднование национального праздника "Сабантуй". 14.06.205; </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-Мероприятие, посвященное празднованию Дня молодежи, 29.06.2025;</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-Ярмарка «Юганский разгуляй» 23.08.2025, 24.08.2025, 20.09.2025;</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-Праздник «Первой улицы» 30.08.2025;</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-Выставка «Товары земли Нефтеюганской» 30.08.2025;</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-Мероприятие, приуроченное к Дню нефтяника и Дню города 06.09.2025;</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-Межмуниципальный патриотический форум-фестиваль «Наши Победы»;</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-Семейный фестиваль «Тайга» 21.09.2025.</w:t>
      </w:r>
    </w:p>
    <w:p w:rsidR="0000080B" w:rsidRPr="007E1C5D" w:rsidRDefault="0000080B" w:rsidP="0000080B">
      <w:pPr>
        <w:spacing w:line="240" w:lineRule="auto"/>
        <w:ind w:firstLine="851"/>
        <w:contextualSpacing/>
        <w:jc w:val="both"/>
        <w:rPr>
          <w:rFonts w:ascii="Times New Roman" w:hAnsi="Times New Roman" w:cs="Times New Roman"/>
          <w:sz w:val="26"/>
          <w:szCs w:val="26"/>
        </w:rPr>
      </w:pPr>
      <w:r w:rsidRPr="007E1C5D">
        <w:rPr>
          <w:rFonts w:ascii="Times New Roman" w:hAnsi="Times New Roman" w:cs="Times New Roman"/>
          <w:sz w:val="26"/>
          <w:szCs w:val="26"/>
        </w:rPr>
        <w:t>В указанных мероприятиях приняло участие 30 710 человек.</w:t>
      </w:r>
    </w:p>
    <w:p w:rsidR="00613CF9" w:rsidRPr="007E1C5D" w:rsidRDefault="0000080B" w:rsidP="0000080B">
      <w:pPr>
        <w:spacing w:line="240" w:lineRule="auto"/>
        <w:ind w:firstLine="851"/>
        <w:contextualSpacing/>
        <w:jc w:val="both"/>
        <w:rPr>
          <w:rFonts w:ascii="Times New Roman" w:hAnsi="Times New Roman" w:cs="Times New Roman"/>
          <w:sz w:val="26"/>
          <w:szCs w:val="26"/>
          <w:highlight w:val="yellow"/>
        </w:rPr>
      </w:pPr>
      <w:r w:rsidRPr="007E1C5D">
        <w:rPr>
          <w:rFonts w:ascii="Times New Roman" w:hAnsi="Times New Roman" w:cs="Times New Roman"/>
          <w:sz w:val="26"/>
          <w:szCs w:val="26"/>
        </w:rPr>
        <w:t xml:space="preserve">  </w:t>
      </w:r>
    </w:p>
    <w:p w:rsidR="00613CF9" w:rsidRPr="007E1C5D" w:rsidRDefault="00F12C78">
      <w:pPr>
        <w:spacing w:after="0" w:line="240" w:lineRule="auto"/>
        <w:contextualSpacing/>
        <w:jc w:val="both"/>
        <w:rPr>
          <w:rFonts w:ascii="Times New Roman" w:hAnsi="Times New Roman" w:cs="Times New Roman"/>
          <w:i/>
          <w:sz w:val="26"/>
          <w:szCs w:val="26"/>
          <w:u w:val="single"/>
        </w:rPr>
      </w:pPr>
      <w:r w:rsidRPr="007E1C5D">
        <w:rPr>
          <w:rFonts w:ascii="Times New Roman" w:hAnsi="Times New Roman" w:cs="Times New Roman"/>
          <w:i/>
          <w:sz w:val="26"/>
          <w:szCs w:val="26"/>
          <w:u w:val="single"/>
        </w:rPr>
        <w:t>Образование</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системе образования города осуществляют образовательную деятельность:</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-15 муниципальных общеобразовательных организаций, 1 частная общеобразовательная организация «Нефтеюганская православная гимназия»;</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-13 муниципальных дошкольных образовательных организаций,                    2 частные организации ООО «Семь гномов», ООО «Центр развития семьи»;</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-2 муниципальные организации дополнительного образования.</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Число учащихся общеобразовательных организаций в 2025 году                              15 493 чел., в том числе 159 учащихся ЧОУ «НПГ». Охват детей общим образованием составляет 100%. Обучение в две смены ведётся в                                           13 образовательных организациях, доля обучающихся, занимающихся в две смены составляет 33%.</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По состоянию на 01.10.2025 численность детей, поставленных на учёт для предоставления места в дошкольных образовательных организациях, составляет 1 037 детей в возрасте от 0 до 3 лет. Актуальный спрос для детей в возрасте до трёх лет на дошкольное образование обеспечен в полном объеме.</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соответствии с муниципальной программой «Развитие образования в городе Нефтеюганске» продолжается строительство детского сада на 300 мест в 16 микрорайоне (планируемый срок завершения работ на объекте, согласно дополнительного соглашения, 31.05.2026 года), запланировано строительство детского сада на 320 мест в 5 микрорайоне, приобретение нежилого здания для размещения дошкольной образовательной организации на 350 мест.</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Для обеспечения равных возможностей созданы условия для получения дошкольного образования для 243 детей с ОВЗ, из них для 95 детей, имеющих статус «ребёнок-инвалид». В 9 дошкольных образовательных организациях функционируют: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-20 групп компенсирующей направленности, из них: 4 группы для детей с нарушением зрения, 1 группа для детей с нарушением речи, 2 группы для детей с умственной отсталостью (интеллектуальными нарушениями), 6 групп для детей с задержкой психического развития, 7 групп для детей с расстройствами аутистического спектра;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-4 группы комбинированной направленности.</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 целях реализации прав родителей (законных представителей) детей, не посещающих дошкольные образовательные организации, на получение методической, психолого-педагогической, диагностической и консультативной помощи, функционируют 19 консультационных центров, в том числе для родителей (законных представителей) детей с особыми образовательными потребностями.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общеобразовательных организациях в 2025 году обучаются                             492 несовершеннолетних с ОВЗ в возрасте от 7 до 18 лет, в том числе                              188 детей-инвалидов, открыты 17 классов для учащихся с задержкой психического развития в МБОУ «СОШ № 1», МБОУ «СОШ № 2 им.А.И.Исаевой», «СОШ    № 3 им.А.А.Ивасенко», МБОУ «СОШ    № 6», МБОУ «СОШ № 7», МБОУ «СОШ № 9», МБОУ «СОШ № 10», МБОУ «Школа развития № 24», 2 класса для детей с нарушением слуха и 2 класс для детей с расстройствами аутистического спектра в МБОУ «СОШ №8».</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Доступность общего образования для детей с ОВЗ и инвалидностью составляет 100%.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100% образовательных организаций предоставляют образовательную услугу в форме инклюзивного образования, а также с типовым решением по сопровождению обучающихся с ОВЗ при получении ими образования.</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Опорным образовательным центром, обеспечивающим работу с детьми с ОВЗ, является МБОУ «СОШ № 8», где обучается 40 учащихся с ОВЗ, из них                    32 учащихся с ОВЗ, имеющие статус «инвалид». 100% обучающихся с ОВЗ охвачены разными формами дистанционного образования.</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Организована работа территориальной психолого-медико-педагогической комиссии города Нефтеюганска (далее - ТПМПК). В период с января по сентябрь проведено 26 заседаний, обследованы 261 несовершеннолетних по обращению родителей (законных представителей), всем выданы заключения, содержащие рекомендации образовательного маршрута и видов помощи, из них 225 обучающихся получили заключение ТПМПК по адаптированной основной общеобразовательной программе. Рекомендации по прохождению государственной итоговой аттестации в форме государственного выпускного экзамена получили 36 учащихся 9 классов с ОВЗ и инвалидностью, 2 учащихся 11 классов.</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Ежегодно осуществляется заключение договоров с гражданами о целевом обучении по программам высшего образования в высших учебных заведениях ХМАО – Югры по педагогическим специальностям с предоставлением мер материального стимулирования в виде муниципальной стипендии. В соответствии с Решением Думы города Нефтеюганска от 25.09.2019 № 631-VI, постановлением администрации города Нефтеюганска от 13.03.2020 № 37-нп с 2019 года осуществляется выплата муниципальной стипендии в размере                          2 000 рублей 2 раза в год по итогам успешного прохождения промежуточной аттестации: муниципальная стипендия выплачивается 23 студентам педагогических ВУЗов.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Вместе с тем, принимаются следующие меры, направленные на укомплектование образовательных организаций востребованными кадрами:</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-утвержден комплексный план привлечения педагогических работников и закрепления молодых специалистов в образовательных организациях города Нефтеюганска, подведомственных департаменту образования администрации города Нефтеюганска на 2023-2025 годы;</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-создана и внедрена электронная система по оперативному информированию населения об имеющихся педагогических вакансиях в образовательных организациях автономного округа «Единый банк педагогических вакансий» и организация ежеквартальных обновлений данной информации на сайте органа местного самоуправления в сети Интернет;</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-с целью создания системы непрерывной подготовки обучающихся</w:t>
      </w:r>
      <w:r w:rsidR="00BD5226"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 xml:space="preserve"> 8-9 классов общеобразовательных школ города Нефтеюганска, ориентированной на продолжение образования в предпрофильных классах школ города Нефтеюганска (гуманитарный профиль/психолого-педагогические классы) реализуется муниципальный проект «Учитель-городу»;</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-выявление обучающихся, склонных к педагогической деятельности;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-ежегодно организуются и проводятся встречи представителей образовательных организаций, выпускников педагогических ВУЗов со студентами педагогических ВУЗов;</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-создаются условия для формирования педагогических сообществ, способствующих развитию кадрового потенциала системы муниципального образования;</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-организовано участие лиц, включенных в резерв управленческих кадров в семинарах-тренингах, проводимых специалистами Департамента по актуальным вопросам развития системы образования.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Для обеспечения непрерывного и планомерного повышения квалификации педагогических работников организована деятельность </w:t>
      </w:r>
      <w:r w:rsidR="00BD5226"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 xml:space="preserve">3 федеральных и 14 региональных инновационных площадок, </w:t>
      </w:r>
      <w:r w:rsidR="00BD5226"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19 муниципальных ресурсных центров, 39 городских предметных методических объединений, осуществляется деятельность по предъявлению лучших образцов профессиональной педагогической деятельности (муниципальные конкурсы: «Учитель года», конкурс на призы главы города, участие в региональном и заключительном этапе Всероссийского конкурса профессионального мастерства «Учитель года», конкурса на присуждение премии Губернатора ХМАО – Югры «Педагог-новатор» и т.д.). Реализуется муниципальный проект «Методическая среда», направленный на развитие системы профессионального развития педагогических и руководящих работников образовательных организаций.</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целях признания особого статуса педагогических работников, в том числе осуществляющих наставническую деятельность, организовано участие педагогических работников в:</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-региональной стратегической сессии «Навигация детства в Югре: воспитание событием» (охват - 8 советников по воспитанию);</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-Международной олимпиаде учителей-предметников «ПРОФИ-2024» в предметной области обществознание (победитель - учитель МБОУ «СОШ №6»);</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-конкурсах профессионального мастерства педагогов (региональный этап всероссийских конкурсов профессионального мастерства в сфере образования Ханты-Мансийского автономного округа – Югры «Педагог года Югры - 2025»): «Воспитатель дошкольного образовательного учреждения Ханты-Мансийского автономного округа – Югры» (призер-воспитатель МБДОУ «Детский сад №10 «Гусельки»), «Сердце отдаю детям» Ханты-Мансийского автономного округа – Югры (победитель - педагог МБУ ДО «Дом детского творчества»);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-Всероссийский профессиональный конкурс «Арктур» образовательных организаций, реализующих дополнительные общеразвивающие программы, организованный Общероссийским Профсоюзом образования при поддержке Минпросвещения (МБУ ДО «ЦДО «Поиск», диплом абсолютного победителя).</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С целью создания системы профориентации учащихся, способствующей формированию у подростков способности к профессиональному самоопределению с учетом социально-экономических запросов рынка труда ХМАО-Югры, на базе МБУ ДО «ЦДО «Поиск» организована работа Ресурсного центра по профессиональной ориентации учащихся образовательных организаций города, которым проводятся мероприятия в </w:t>
      </w:r>
      <w:r w:rsidR="00BD5226" w:rsidRPr="007E1C5D">
        <w:rPr>
          <w:rFonts w:ascii="Times New Roman" w:eastAsia="Times New Roman" w:hAnsi="Times New Roman" w:cs="Times New Roman"/>
          <w:color w:val="000000"/>
          <w:sz w:val="26"/>
          <w:szCs w:val="26"/>
          <w:lang w:eastAsia="ru-RU"/>
        </w:rPr>
        <w:t>рамках профориентационного</w:t>
      </w:r>
      <w:r w:rsidRPr="007E1C5D">
        <w:rPr>
          <w:rFonts w:ascii="Times New Roman" w:eastAsia="Times New Roman" w:hAnsi="Times New Roman" w:cs="Times New Roman"/>
          <w:color w:val="000000"/>
          <w:sz w:val="26"/>
          <w:szCs w:val="26"/>
          <w:lang w:eastAsia="ru-RU"/>
        </w:rPr>
        <w:t xml:space="preserve"> портфеля «Profкомпас».</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Организована реализация Модели формирования и развития предпрофессиональных классов в муниципальной системе образования города («Выпускник будущего»), созданы условия для открытия и функционирования 17 предпрофессиональных классов: медицинские, педагогические, IT, медиа, государственная гражданская и военная служба, МЧС, инженерные (охват – 365 чел.).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 рамках популяризации нефтегазовой науки и повышения престижа нефтегазового образования, выявления и поддержки талантливой молодежи в области подготовки кадров для нефтегазовой промышленности города в рамках сетевого взаимодействия организована работа с ОО РН-Юганскнефтегаз по реализации инновационного проекта «НаСТРОЙсянаБУДУЩЕЕ».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соответствии с соглашением о сотрудничестве с БУ ПО ХМАО – Югры «Нефтеюганский политехнический колледж» от 06.04.2021 года №8, организовано участие обучающихся в профориентационных мероприятиях колледжа. Организовано участие обучающихся МБОУ «СОШ №5» «Многопрофильная» в региональном этапе чемпионата по профессиональному мастерству «Профессионалы» (1 победитель, 1 призёр).</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целях содействия развитию, обмена лучшими практиками и популяризации школьного инициативного бюджетирования среди общеобразовательных организаций ХМАО – Югры команда МБОУ «СОШ №5 «Многопрофильная» заняла 2 место в III региональном конкурсе лучших проектов школьного инициативного бюджетирования в общеобразовательных организациях автономного округа.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Муниципальная система оценки качества, организация участия учащихся в государственной итоговой аттестации.</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Для выявления одарённых детей реализуется комплекс мероприятий, среди которых важным является всероссийская олимпиада школьников, в которой приняли участие:</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-региональный этап – 136 учащихся, 23 учащихся определены победителями и призёрами;</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-заключительный этап – 3 учащихся (МБОУ «СОШ № 1» - 1 чел., «СОШ №5 «Многопрофильная» – 2 чел.).</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Функционирует муниципальная система оценки качества подготовки обучающихся, нацеленная на оказание содействия региону в выстраивании целостной и эффективной системы оценки качества подготовки обучающихся, а также обеспечивающая объективность и сбалансированность системы оценки, непосредственно оценку ключевых характеристик качества подготовки обучающихся.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На муниципальном уровне выстроена работа по развитию во всех общеобразовательных организациях города внутришкольной системы профилактики учебной неуспешности, включающей повышение профессионального мастерства педагогических работников и руководителей в части работы с отстающими обучающимися, индивидуализации образовательного процесса, созданию благоприятного климата в школе, в том числе обеспечено развитие сервисов психологического сопровождения.</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рамках подготовки к проведению государственной итоговой аттестации обучающихся, осваивающих образовательные программы основного общего образования (далее - ГИА) организованы репетиционные экзамены по учебным предметам, обязательным для сдачи, с выходом в пункты проведения экзамена (100% обучающихся 9-х, 11-х классов по учебному предмету «Математика»).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7 выпускников МБОУ «СОШ № 1», МБОУ «СОШ №2 им. А.И. Исаевой», МБОУ «СОШ №3 им. А.А. Ивасенко», МБОУ «СОШ № 5 «Многопрофильная», МБОУ «СОШ №9» получили максимальный результат 100 баллов по учебным предметам «химия», «история», «литература».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100% общеобразовательных организаций реализуется проект «Школа Минпросвещения России», в рамках которого в 100% создан школьный театр и школьный спортивный клуб.</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 целях военно-патриотического воспитания обучающихся в муниципальном образовании город Нефтеюганск в январе-феврале организован месячник оборонно-массовой и спортивной работы, посвященный Дню защитника Отечества (охват – 15 700 обучающихся). Организовано участие обучающихся образовательных организаций в муниципальном и региональном этапах Всероссийского конкурса сочинений «Без срока давности» (28 чел. участники муниципального этапа, 4 чел. – регионального этапа).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Развивается кадетское движение: МБОУ «СОКШ № 4», которая ежегодно подтверждает свой статус лидера кадетского движения в ХМАО – Югре, в одиннадцатый раз определена победителем регионального смотра-конкурса «Лучший казачий кадетский класс», а также регионального этапа военно-спортивной игры «Казачий сполох», проведено торжественное муниципальное мероприятие «Посвящение в кадеты».</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На </w:t>
      </w:r>
      <w:r w:rsidR="00BD5226" w:rsidRPr="007E1C5D">
        <w:rPr>
          <w:rFonts w:ascii="Times New Roman" w:eastAsia="Times New Roman" w:hAnsi="Times New Roman" w:cs="Times New Roman"/>
          <w:color w:val="000000"/>
          <w:sz w:val="26"/>
          <w:szCs w:val="26"/>
          <w:lang w:eastAsia="ru-RU"/>
        </w:rPr>
        <w:t>базе МБУ</w:t>
      </w:r>
      <w:r w:rsidRPr="007E1C5D">
        <w:rPr>
          <w:rFonts w:ascii="Times New Roman" w:eastAsia="Times New Roman" w:hAnsi="Times New Roman" w:cs="Times New Roman"/>
          <w:color w:val="000000"/>
          <w:sz w:val="26"/>
          <w:szCs w:val="26"/>
          <w:lang w:eastAsia="ru-RU"/>
        </w:rPr>
        <w:t xml:space="preserve"> ДО «Дом детского творчества» реализуются программы военно-патриотической направленности, в том числе юнармейское движение (охват - 1196 человек).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 рамках реализации мероприятий Всероссийского проекта «Парта Героев» в общеобразовательных организациях города открыта 21 Парта героев.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Организована работа муниципального учебно-методического центра военно-патриотического воспитания молодежи «Авангард», в рамках деятельности которого в период марте проведены учебные сборы для</w:t>
      </w:r>
      <w:r w:rsidR="00BD5226"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 xml:space="preserve"> 210 учащихся 10-х классов, на базе общеобразовательных организаций города организованы и проведены отборочные (школьные) этапы военно-патриотической игры «Зарница 2.0» в городе Нефтеюганске (охват - </w:t>
      </w:r>
      <w:r w:rsidR="00BD5226"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3</w:t>
      </w:r>
      <w:r w:rsidR="00BD5226"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500 участников), в апреле - муниципальный, в котором приняло участие более 450 обучающихся, а также организовано участие в региональном этапе военно-патриотической игры «Зарница 2.0» во всех возрастных категориях.</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С целью формирования ценностных установок, в числе которых – созидание, патриотизм и стремление к межнациональному единству, способствующих развитию умений строить коммуникацию, отношения в обществе, расти здоровыми гармонично развитыми личностями, во всех образовательных организациях успешно реализуется Всероссийский проект «Разговоры о важном».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 сентябре проведён муниципальный этап Всероссийских соревнований «Школа безопасности» среди обучающихся образовательных организаций города, в которых приняли участие 15 команд участников общей численностью 120 человек, а также организовано участие команды города в региональном этапе соревнований, где заняли 2 общекомандное место.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Формирование лидерских качеств, активной гражданской позиции учащихся</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целях исполнения Федерального закона от 28.12.2016 № 478-ФЗ «О государственной поддержке молодежных и детских общественных объединений» к Российскому движению детей и молодёжи (далее – Движение Первых) подключено 100% образовательных организаций города, в 100% образовательных организаций реализуется Всероссийская программа развития социальной активности обучающихся начальных классов «Орлята России».</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С целью создания условий для развития способностей старшеклассников и активного включения их в деятельность по преобразованию и развитию среды вокруг себя, поддержки лидерских компетенций организовано участие в регистрационной кампании обучающихся во Всероссийском конкурсе «Большая перемена».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 целях воспитания активной гражданской позиции проведен муниципальный этап Всероссийской акции «Я - гражданин России» (охват – </w:t>
      </w:r>
      <w:r w:rsidR="00675A97"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78 обучающихся 5-11 классов из 13 образовательных организаций).</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рамках сотрудничества с региональной организацией ХМАО-Югры «Союз машиностроителей России» на базе МБОУ «Лицей № 1», МБОУ «СОШ № 2 им. А.И.Исаевой» организовано участие в заключительном этапе многопрофильной инженерной олимпиады «Звезда» (далее – Олимпиада).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Организовано взаимодействие с АУ ХМАО-Югры «Технопарк «Кванториум». Современные дополнительные общеразвивающие программы технической направленности осваивают 266 обучающихся. 2700 обучающихся охвачены дополнительными общеобразовательными программами естественнонаучной и технической направленности на базе общеобразовательных организаций в рамках проекта «Новые места в дополнительном образовании».</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Осуществляется координация деятельности технологических кружков в образовательных организациях города, сопровождение руководителей технологических кружков в части их обучения, составления дополнительных общеразвивающих программ в соответствии с выбранным профилем НТО, а также включение обучающихся – участников технологических кружков в НТО.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С целью усиления роли семьи, формирования семейных ценностей, реализуется проект «Диалоги о главном», в рамках которого ежегодно проводятся городские юношеские Кирилло-Мефодиевские образовательные чтения, городской конкурс ученических проектов по учебному курсу «Основы религиозных культур и светской этики», городской онлайн - конкурс по родословию, муниципальные Рождественские образовательные чтения, организуется участие в региональном и международном этапах Рождественских образовательных чтений.</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Для 100% учащихся 4-х классов реализуется курс «Основы религиозных культур и светской этики» во всех общеобразовательных организациях.</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С целью формирования традиционных семейных ценностей и в рамках проведения Семейного месяца в городе Нефтеюганске проведено городское мероприятие «История моей страны в истории моей семьи», на котором представлены исследовательские работы по родословию, организована выставка семейных фоторабот и гербов (охват - 145 чел. из 15 образовательных организаций).</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соответствии с Концепцией общенациональной системы выявления и развития молодых талантов (утв. Президентом Российской Федерации от 03.04.2012 № Пр-827) (далее - Концепция) реализуется Межведомственный муниципальный Комплекс мер, организована работа координационного совета по поддержке одарённых детей и молодёжи.</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С целью </w:t>
      </w:r>
      <w:r w:rsidR="00BD5226" w:rsidRPr="007E1C5D">
        <w:rPr>
          <w:rFonts w:ascii="Times New Roman" w:eastAsia="Times New Roman" w:hAnsi="Times New Roman" w:cs="Times New Roman"/>
          <w:color w:val="000000"/>
          <w:sz w:val="26"/>
          <w:szCs w:val="26"/>
          <w:lang w:eastAsia="ru-RU"/>
        </w:rPr>
        <w:t>достижения показателя «</w:t>
      </w:r>
      <w:r w:rsidRPr="007E1C5D">
        <w:rPr>
          <w:rFonts w:ascii="Times New Roman" w:eastAsia="Times New Roman" w:hAnsi="Times New Roman" w:cs="Times New Roman"/>
          <w:color w:val="000000"/>
          <w:sz w:val="26"/>
          <w:szCs w:val="26"/>
          <w:lang w:eastAsia="ru-RU"/>
        </w:rPr>
        <w:t xml:space="preserve">Доля детей и молодёжи в возрасте от </w:t>
      </w:r>
      <w:r w:rsidR="00675A97"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7 до 35 лет, у которых выявлены выдающиеся способности и таланты» функционирует муниципальный координационный центр выявления и поддержки детей, проявивших выдающиеся способности, на базе МБУ ДО «Дом детского творчества». Разработана и реализуется муниципальная модель выявления и сопровождения талантливых детей и молодежи города Нефтеюганска. Успешно реализуется программа сетевого взаимодействия общеобразовательных организаций в части организации и проведения занятий внеурочной деятельности по робототехнике, программированию, моделированию и конструированию на базе детского технопарка «Кванториум».</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С начала 2025 года в государственный информационный ресурс о лицах, проявивших выдающиеся способности по состоянию на 01.10.2025 включено 85 обучающихся города Нефтеюганска (110 записей по муниципалитету). Всего доля детей и молодежи в возрасте от 7 до 35 лет, у которых выявлены выдающиеся способности и таланты, на 01.10.2025 составила 0,65% (336 чел.) (план 2025 г. – 0,18% (78 чел.)).</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На базе МБУК «Городская библиотека» организована деятельность городского интеллектуального клуба (далее – Клуба). В </w:t>
      </w:r>
      <w:r w:rsidR="00BD5226" w:rsidRPr="007E1C5D">
        <w:rPr>
          <w:rFonts w:ascii="Times New Roman" w:eastAsia="Times New Roman" w:hAnsi="Times New Roman" w:cs="Times New Roman"/>
          <w:color w:val="000000"/>
          <w:sz w:val="26"/>
          <w:szCs w:val="26"/>
          <w:lang w:eastAsia="ru-RU"/>
        </w:rPr>
        <w:t>XI Чемпионате</w:t>
      </w:r>
      <w:r w:rsidRPr="007E1C5D">
        <w:rPr>
          <w:rFonts w:ascii="Times New Roman" w:eastAsia="Times New Roman" w:hAnsi="Times New Roman" w:cs="Times New Roman"/>
          <w:color w:val="000000"/>
          <w:sz w:val="26"/>
          <w:szCs w:val="26"/>
          <w:lang w:eastAsia="ru-RU"/>
        </w:rPr>
        <w:t xml:space="preserve"> по интеллектуальным играм «Что? Где? Когда?» (далее - Чемпионат) принимает участие 17 команд из 9 образовательных организаций.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С целью развития шахматного образования и выявления одарённых шахматистов, на базе МБУ ДО «ДДТ» работает шахматный клуб с охватом </w:t>
      </w:r>
      <w:r w:rsidR="00675A97"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 xml:space="preserve">160 детей в возрасте от 6 до 18 лет. 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Организовано участие обучающихся в заключительном этапе Всероссийского форума научной молодежи «Шаг в будущее-2025» (лауреат II степени - МБУ «МБОУ «СОШ №6», финалисты - МБОУ «СОШ №6, МБУ ДО «Дом детского творчества»).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Задачу выявления и поддержки лучших детских коллективов и творчески одарённых детей решает городской ресурсный центр художественно-эстетического развития – МБУ ДО «Центр дополнительного образования «Поиск».</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рамках XVII городского фестиваля детского и юношеского творчества «Созвездие юных талантов Нефтеюганска» (далее-фестиваль), проходящего под девизом «Ваша Победа – в наших сердцах». Всего в конкурсных мероприятиях фестиваля приняло участие 1</w:t>
      </w:r>
      <w:r w:rsidR="00BD5226"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816 обучающихся 1-11 классов из 22 образовательных организаций города.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Реализуется сетевой образовательный проект «Детская филармония «Твой друг-музыка» с МБУ ДО «Детская музыкальная школа им. В.В.Андреева» (охват - более 1000 учащихся 1-5 классов), на базе КЦ «Юность» для обучающихся 9-11 классов проведена юношеская филармония «Диалоги о культуре», посвящённая 95–</w:t>
      </w:r>
      <w:r w:rsidR="00BD5226" w:rsidRPr="007E1C5D">
        <w:rPr>
          <w:rFonts w:ascii="Times New Roman" w:eastAsia="Times New Roman" w:hAnsi="Times New Roman" w:cs="Times New Roman"/>
          <w:color w:val="000000"/>
          <w:sz w:val="26"/>
          <w:szCs w:val="26"/>
          <w:lang w:eastAsia="ru-RU"/>
        </w:rPr>
        <w:t>летию А.Н.Пахмутовой</w:t>
      </w:r>
      <w:r w:rsidRPr="007E1C5D">
        <w:rPr>
          <w:rFonts w:ascii="Times New Roman" w:eastAsia="Times New Roman" w:hAnsi="Times New Roman" w:cs="Times New Roman"/>
          <w:color w:val="000000"/>
          <w:sz w:val="26"/>
          <w:szCs w:val="26"/>
          <w:lang w:eastAsia="ru-RU"/>
        </w:rPr>
        <w:t xml:space="preserve">, а также </w:t>
      </w:r>
      <w:r w:rsidR="00BD5226"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185-</w:t>
      </w:r>
      <w:r w:rsidR="00BD5226" w:rsidRPr="007E1C5D">
        <w:rPr>
          <w:rFonts w:ascii="Times New Roman" w:eastAsia="Times New Roman" w:hAnsi="Times New Roman" w:cs="Times New Roman"/>
          <w:color w:val="000000"/>
          <w:sz w:val="26"/>
          <w:szCs w:val="26"/>
          <w:lang w:eastAsia="ru-RU"/>
        </w:rPr>
        <w:t>л</w:t>
      </w:r>
      <w:r w:rsidRPr="007E1C5D">
        <w:rPr>
          <w:rFonts w:ascii="Times New Roman" w:eastAsia="Times New Roman" w:hAnsi="Times New Roman" w:cs="Times New Roman"/>
          <w:color w:val="000000"/>
          <w:sz w:val="26"/>
          <w:szCs w:val="26"/>
          <w:lang w:eastAsia="ru-RU"/>
        </w:rPr>
        <w:t xml:space="preserve">етию П.И.Чайковского.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Организованы и проводятся конкуры, направленные на развитие творческой одарённости обучающихся:</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-муниципальный этап Всероссийского конкурса юных чтецов «Живая классика» (охват - 42 обучающийся 5-11-х классов из 13 общеобразовательных организаций, для участия в региональном этапе направлены видеоматериалы </w:t>
      </w:r>
      <w:r w:rsidR="00BD5226"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3 победителей);</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-муниципальный этап Всероссийского конкурса сочинений «Без срока давности» (охват – 28 обучающийся 4-11 классов из 9 общеобразовательных организаций, для участия в региональном этапе направлены работы </w:t>
      </w:r>
      <w:r w:rsidR="00BD5226"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4 победителей).</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 соответствии с требованиями законодательства в сфере образования в образовательных организациях организована деятельность по совершенствованию профилактической работы, контролю за соблюдением законодательства в области образования несовершеннолетних учащихся образовательных организаций, формированию законопослушного поведения участников образовательных отношений,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Организована работа по предупреждению безнадзорности, беспризорности несовершеннолетних, противоправных действий, совершенных несовершеннолетними, и в отношении несовершеннолетних:</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-реализуются программы по профилактике правонарушений, экстремизма, формированию толерантной культуры, законопослушного поведения в 16 общеобразовательных организациях (100%);</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-реализуются планы по профилактике суицидальных проявлений, раннего выявления незаконного потребления наркотических средств и психотропных веществ, раннего полового созревания и полового воспитания обучающихся несовершеннолетних (100%);</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-организована деятельность Школьных служб примирения, Психологических служб общеобразовательных организаций, внедрение информационной системы «Кабинет психолога»;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-функционирует Муниципальная мобильная группа по обращениям обучающихся и их родителей (законных представителей) через кнопку «Осторожно, буллинг» в ЦОП ХМАО – Югры;</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-ведется реестр детей из семей иностранных граждан;</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-ведётся учёт детей, пропускающих занятия без уважительной причины.</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Осуществляется профилактика детского дорожно-транспортного травматизма (далее - ДДТТ): реализуются программы деятельности отрядов юных инспекторов движения, планы совместных мероприятий, направленных на профилактику ДДТТ.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 период с января по сентябрь 2025 года в образовательных организациях совместно с представителями отдела Госавтоинспекции ОМВД России по г.Нефтеюганску проведены общешкольные собрания для родителей (законных представителей) обучающихся с обсуждением вопросов профилактики ДДТТ, обучения детей навыкам безопасного участия в дорожном движении и последствий бесконтрольного нахождения несовершеннолетних на улицах и дорогах.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общеобразовательных организациях города: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-организовано проведение мероприятий в рамках профилактических акций: «PRO-ПДД»; «ПДД соблюдаем, безопасно шагаем»; «Безопасным дорогам скажем «Да!»; «Внимание, дети!», «Неделя безопасности дорожного движения» в которых 124 участника отрядов юных инспекторов движения ЮИД и молодёжные общественные объединения города. Общий охват</w:t>
      </w:r>
      <w:r w:rsidR="00675A97" w:rsidRPr="007E1C5D">
        <w:rPr>
          <w:rFonts w:ascii="Times New Roman" w:eastAsia="Times New Roman" w:hAnsi="Times New Roman" w:cs="Times New Roman"/>
          <w:color w:val="000000"/>
          <w:sz w:val="26"/>
          <w:szCs w:val="26"/>
          <w:lang w:eastAsia="ru-RU"/>
        </w:rPr>
        <w:t xml:space="preserve"> -               </w:t>
      </w:r>
      <w:r w:rsidRPr="007E1C5D">
        <w:rPr>
          <w:rFonts w:ascii="Times New Roman" w:eastAsia="Times New Roman" w:hAnsi="Times New Roman" w:cs="Times New Roman"/>
          <w:color w:val="000000"/>
          <w:sz w:val="26"/>
          <w:szCs w:val="26"/>
          <w:lang w:eastAsia="ru-RU"/>
        </w:rPr>
        <w:t>16</w:t>
      </w:r>
      <w:r w:rsidR="00675A97"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 xml:space="preserve">962 обучающихся, 5856 родителей (законных представителей), </w:t>
      </w:r>
      <w:r w:rsidR="00675A97"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 xml:space="preserve">438 педагогов);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-актуализированы паспорта дорожной безопасности в 100% образовательных организаций, схемы безопасных маршрутов движения детей, которые размещены в холлах и возле выходов, на официальных сайтах образовательных организаций в сети Интернет и в дневниках учащихся (электронных и традиционных);</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-организовано проведение бесед со 100% обучающимися на классных часах, со 100% родителей (законных представителей) на родительских собраниях по вопросам безопасности дорожного движения, в том числе об использовании световозвращающих элементов у детей;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-осуществляется трансляция социальных роликов по обеспечению безопасности дорожного движения, в том числе мультфильмы, видеоролики, плакаты в холлах 100% образовательных организаций, проводятся сюжетно-ролевые игры с дошкольниками;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-организовано ежедневное проведение мероприятий «Минутка безопасности» для 100% учащихся, мониторинг и контроль за посещением учащимися образовательных организаций, в том числе с использованием световозвращающих приспособлений;</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-размещена информация по безопасности ДДТТ на официальных сайтах</w:t>
      </w:r>
      <w:r w:rsidR="007067B1"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100% образовательных организаций;</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-обеспечен контроль за соблюдением требований законодательства при организации групповых перевозок детей к месту отдыха и обратно, на экскурсии, мероприятия с массовым участием детей.</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 целях повышения эффективности мер по организации антитеррористической </w:t>
      </w:r>
      <w:r w:rsidR="00586F79" w:rsidRPr="007E1C5D">
        <w:rPr>
          <w:rFonts w:ascii="Times New Roman" w:eastAsia="Times New Roman" w:hAnsi="Times New Roman" w:cs="Times New Roman"/>
          <w:color w:val="000000"/>
          <w:sz w:val="26"/>
          <w:szCs w:val="26"/>
          <w:lang w:eastAsia="ru-RU"/>
        </w:rPr>
        <w:t>защищенности в</w:t>
      </w:r>
      <w:r w:rsidRPr="007E1C5D">
        <w:rPr>
          <w:rFonts w:ascii="Times New Roman" w:eastAsia="Times New Roman" w:hAnsi="Times New Roman" w:cs="Times New Roman"/>
          <w:color w:val="000000"/>
          <w:sz w:val="26"/>
          <w:szCs w:val="26"/>
          <w:lang w:eastAsia="ru-RU"/>
        </w:rPr>
        <w:t xml:space="preserve"> 100% образовательных организаций:</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-организован контрольно-пропускной режим;</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-имеются кнопки тревожной сигнализации (стационарные, переносные), с выводом на пульт централизованного наблюдения (ПЦН) Нефтеюганского МОВО;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-осуществляется защита персонала и обучающихся от несанкционированных действий лицензированными частными охранными предприятиями.</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образовательных организациях:</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-заключены договоры на оказание охранных услуг с использованием средств тревожной сигнализации, на оказание услуг по техническому обслуживанию комплекса технических средств охраны на объектах. Ежедневно проводится проверка работоспособности кнопки тревожной сигнализации (КТС) с регистрацией результатов проверки в журнале проверок работоспособности тревожной сигнализации;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-обеспечено взаимодействие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 в соответствии с Порядком оповещения структурных подразделений </w:t>
      </w:r>
      <w:r w:rsidR="00586F79" w:rsidRPr="007E1C5D">
        <w:rPr>
          <w:rFonts w:ascii="Times New Roman" w:eastAsia="Times New Roman" w:hAnsi="Times New Roman" w:cs="Times New Roman"/>
          <w:color w:val="000000"/>
          <w:sz w:val="26"/>
          <w:szCs w:val="26"/>
          <w:lang w:eastAsia="ru-RU"/>
        </w:rPr>
        <w:t>администрации города</w:t>
      </w:r>
      <w:r w:rsidRPr="007E1C5D">
        <w:rPr>
          <w:rFonts w:ascii="Times New Roman" w:eastAsia="Times New Roman" w:hAnsi="Times New Roman" w:cs="Times New Roman"/>
          <w:color w:val="000000"/>
          <w:sz w:val="26"/>
          <w:szCs w:val="26"/>
          <w:lang w:eastAsia="ru-RU"/>
        </w:rPr>
        <w:t>, служб города, в случае возникновения чрезвычайной ситуации;</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-установлены системы видеонаблюдения в 100% образовательных организаций, которые защищены от несанкционированного доступа, заключены договоры на </w:t>
      </w:r>
      <w:r w:rsidR="00586F79" w:rsidRPr="007E1C5D">
        <w:rPr>
          <w:rFonts w:ascii="Times New Roman" w:eastAsia="Times New Roman" w:hAnsi="Times New Roman" w:cs="Times New Roman"/>
          <w:color w:val="000000"/>
          <w:sz w:val="26"/>
          <w:szCs w:val="26"/>
          <w:lang w:eastAsia="ru-RU"/>
        </w:rPr>
        <w:t>оказание услуг</w:t>
      </w:r>
      <w:r w:rsidRPr="007E1C5D">
        <w:rPr>
          <w:rFonts w:ascii="Times New Roman" w:eastAsia="Times New Roman" w:hAnsi="Times New Roman" w:cs="Times New Roman"/>
          <w:color w:val="000000"/>
          <w:sz w:val="26"/>
          <w:szCs w:val="26"/>
          <w:lang w:eastAsia="ru-RU"/>
        </w:rPr>
        <w:t xml:space="preserve"> по техническому обслуживанию системы видеонаблюдения, разработаны инструкции по осуществлению видеоконтроля на объекте, архивная запись хранится в течение одного месяца;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-обеспечено оснащение системами контроля доступа, в том числе (электромагнитные замки на эвакуационных выходах, домофоны/видеодомофоны на калитках, входных группах, электронная проходная, арочный </w:t>
      </w:r>
      <w:r w:rsidR="00586F79" w:rsidRPr="007E1C5D">
        <w:rPr>
          <w:rFonts w:ascii="Times New Roman" w:eastAsia="Times New Roman" w:hAnsi="Times New Roman" w:cs="Times New Roman"/>
          <w:color w:val="000000"/>
          <w:sz w:val="26"/>
          <w:szCs w:val="26"/>
          <w:lang w:eastAsia="ru-RU"/>
        </w:rPr>
        <w:t>металлодетектор, ручные</w:t>
      </w:r>
      <w:r w:rsidRPr="007E1C5D">
        <w:rPr>
          <w:rFonts w:ascii="Times New Roman" w:eastAsia="Times New Roman" w:hAnsi="Times New Roman" w:cs="Times New Roman"/>
          <w:color w:val="000000"/>
          <w:sz w:val="26"/>
          <w:szCs w:val="26"/>
          <w:lang w:eastAsia="ru-RU"/>
        </w:rPr>
        <w:t xml:space="preserve"> металлодетекторы на посту охраны, шлагбаум);</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-оборудованы системы охранной сигнализации.</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 образовательных организациях ежедневно перед началом образовательного процесса проводятся проверки работоспособности инженерно-технических средств, в т.ч. систем охраны, передачи тревожных сообщений, контроля и управления доступом, эвакуации. Данные фиксируются в «Чек-листе самоконтроля состояния антитеррористической защищенности».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Организовано участие в инструктивно-методических семинарах по вопросам профилактики терроризма специалистов, ответственных за организацию антитеррористической деятельности в образовательных организациях (охват – 153 чел.).</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С целью разъяснения учащимся сущности терроризма, воспитания толерантности среди подростков и негативного отношения к проявлениям экстремизма и терроризма, образовательными организациями в течение учебного года проводится комплекс общественно-политических, культурных и спортивных мероприятий, в том числе с привлечением общественных деятелей, представителей ОМВД России по г.Нефтеюганску и религиозных организаций (охват – 15 493 чел. (100%).</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 рамках обеспечения пожарной безопасности 100%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г.Нефтеюганска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С целью профилактики пожарной безопасности в образовательных организациях проводится разъяснительная работа с обучающимися и работниками: классные часы, беседы, инструктажи о соблюдении мер пожарной безопасности, с использованием информационных материалов, распространены тематические памятки, буклеты о мерах пожарной безопас</w:t>
      </w:r>
      <w:r w:rsidR="00FF4072" w:rsidRPr="007E1C5D">
        <w:rPr>
          <w:rFonts w:ascii="Times New Roman" w:eastAsia="Times New Roman" w:hAnsi="Times New Roman" w:cs="Times New Roman"/>
          <w:color w:val="000000"/>
          <w:sz w:val="26"/>
          <w:szCs w:val="26"/>
          <w:lang w:eastAsia="ru-RU"/>
        </w:rPr>
        <w:t>н</w:t>
      </w:r>
      <w:r w:rsidRPr="007E1C5D">
        <w:rPr>
          <w:rFonts w:ascii="Times New Roman" w:eastAsia="Times New Roman" w:hAnsi="Times New Roman" w:cs="Times New Roman"/>
          <w:color w:val="000000"/>
          <w:sz w:val="26"/>
          <w:szCs w:val="26"/>
          <w:lang w:eastAsia="ru-RU"/>
        </w:rPr>
        <w:t xml:space="preserve">ости, о безопасности в быту (охват – 15 7500 чел. (100%).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На базе МБОУ «СОШ № 2 им. А.И.Исаевой» функционирует класс-тренажёр по отработке действий в случае возникновения пожара, осуществляются тренировочные занятия для 100% </w:t>
      </w:r>
      <w:r w:rsidR="00586F79" w:rsidRPr="007E1C5D">
        <w:rPr>
          <w:rFonts w:ascii="Times New Roman" w:eastAsia="Times New Roman" w:hAnsi="Times New Roman" w:cs="Times New Roman"/>
          <w:color w:val="000000"/>
          <w:sz w:val="26"/>
          <w:szCs w:val="26"/>
          <w:lang w:eastAsia="ru-RU"/>
        </w:rPr>
        <w:t>обучающихся общеобразовательных</w:t>
      </w:r>
      <w:r w:rsidRPr="007E1C5D">
        <w:rPr>
          <w:rFonts w:ascii="Times New Roman" w:eastAsia="Times New Roman" w:hAnsi="Times New Roman" w:cs="Times New Roman"/>
          <w:color w:val="000000"/>
          <w:sz w:val="26"/>
          <w:szCs w:val="26"/>
          <w:lang w:eastAsia="ru-RU"/>
        </w:rPr>
        <w:t xml:space="preserve"> организаций города.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100% образовательных организаций соответствуют современным требованиям обучения: 100% обучающимся обеспечена возможность пользоваться оборудованными спортзалами и спортивными площадками. В целях активизации физкультурно-спортивной работы в школе, развития детско-юношеского спорта и приобщения учащихся к систематическим занятиям физической культурой и спортом в 15 общеобразовательных организациях созданы школьные спортивные клубы (далее - ШСК), на базе которых организована работа спортивных секций «Баскетбол», «Волейбол», «Легкая атлетика», «Киберспорт», «Русский хоккей», «Игровое ГТО», «Шахматы», «Юный спасатель», «Будущие олимпийцы», «ОФП», «Быстрее, выше, сильнее» (численность обучающихся, состоящих в ШСК – 5677 человек).</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 целях пропаганды здорового образа жизни, совершенствования физического развития учащихся проведены: конкурс по физической культуре «Быстрее, выше, сильнее» для учащихся 1-6 классов (охват - 280 чел.); месячник оборонно-массовой и спортивной работы (охват – 15 700 чел.); участие в пятидневных учебных сборах на базе учебно-методического центра военно-патриотического воспитания детей и молодежи «Авангард» (охват - </w:t>
      </w:r>
      <w:r w:rsidR="00586F79"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210 чел.).</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апреле проведён муниципальный этап Всероссийских спортивных соревнований школьников «Президентские спортивные игры» в 2024-2025 учебном году, в котором приняло участие более 400 обучающихся, в мае организовано участие обучающихся МБОУ «СОШ № 9» в региональном этапе Всероссийских спортивных игр школьников «Президентские спортивные игры» (г.Нижневартовск).</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С целью профилактики и предупреждения употребления несовершеннолетними и молодежью наркотических средств, психоактивных веществ, формирования законопослушного поведения, духовно-нравственных </w:t>
      </w:r>
      <w:r w:rsidR="00586F79" w:rsidRPr="007E1C5D">
        <w:rPr>
          <w:rFonts w:ascii="Times New Roman" w:eastAsia="Times New Roman" w:hAnsi="Times New Roman" w:cs="Times New Roman"/>
          <w:color w:val="000000"/>
          <w:sz w:val="26"/>
          <w:szCs w:val="26"/>
          <w:lang w:eastAsia="ru-RU"/>
        </w:rPr>
        <w:t>качеств, проводятся</w:t>
      </w:r>
      <w:r w:rsidRPr="007E1C5D">
        <w:rPr>
          <w:rFonts w:ascii="Times New Roman" w:eastAsia="Times New Roman" w:hAnsi="Times New Roman" w:cs="Times New Roman"/>
          <w:color w:val="000000"/>
          <w:sz w:val="26"/>
          <w:szCs w:val="26"/>
          <w:lang w:eastAsia="ru-RU"/>
        </w:rPr>
        <w:t xml:space="preserve"> различные мероприятия, направленные на пропаганду здорового образа жизни (охват – 15 493 учащихся (100%) чел.).</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целях сохранения жизни и здоровья обучающихся во время пребывания их в образовательной организации, осуществляющей образовательную деятельность, Департаментом осуществляется:</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-координация деятельности образовательных организаций по соблюдению требований действующего законодательства по обеспечению создания условий безопасной среды для обучающихся и работников, вопросам охраны жизни и укрепления их здоровья, безопасности при проведении физкультурных, спортивно-массовых мероприятий; соблюдению требований безопасности к физкультурно-спортивным, игровым зонам и безопасной эксплуатации спортивного оборудования, детских игровых площадок; санитарно-противоэпидемиологической безопасности, в том числе и в период проведения  каникул;</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-контроль за своевременным расследованием и учетом несчастных случаев с обучающимися в образовательных организациях, а также выполнением мероприятий по устранению причин, вызвавших несчастный случай;</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-мониторинг всех происшествий с обучающимися и работниками образовательных организаций, а также учёт несчастных случаев с несовершеннолетними и принимаются меры по устранению причин, вызвавших несчастный случай;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-проведение плановых, а в чрезвычайных ситуациях внеплановые проверки по соблюдению требований комплексной безопасности во время пребывания обучающихся в образовательной организации.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-изучение деятельности образовательных организаций по вопросу расследования и учёта несчастных случаев с обучающимися во время пребывания в образовательной организации.</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В соответствии с принятыми нормативными правовыми актами в</w:t>
      </w:r>
      <w:r w:rsidR="00586F79"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 xml:space="preserve"> 16 общеобразовательных организациях города 100% учащихся обеспечены горячим питанием, в том числе:</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-3</w:t>
      </w:r>
      <w:r w:rsidR="00586F79"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603 обучающихся по образовательным программам начального общего образования - одноразовым горячим питанием на суммы 172 рублей (завтрак - 2006 человек), 258 рублей (обед — 1</w:t>
      </w:r>
      <w:r w:rsidR="00586F79"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597 человек) в день на 1 ребёнка (100%);</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-4</w:t>
      </w:r>
      <w:r w:rsidR="00586F79" w:rsidRPr="007E1C5D">
        <w:rPr>
          <w:rFonts w:ascii="Times New Roman" w:eastAsia="Times New Roman" w:hAnsi="Times New Roman" w:cs="Times New Roman"/>
          <w:color w:val="000000"/>
          <w:sz w:val="26"/>
          <w:szCs w:val="26"/>
          <w:lang w:eastAsia="ru-RU"/>
        </w:rPr>
        <w:t xml:space="preserve"> </w:t>
      </w:r>
      <w:r w:rsidRPr="007E1C5D">
        <w:rPr>
          <w:rFonts w:ascii="Times New Roman" w:eastAsia="Times New Roman" w:hAnsi="Times New Roman" w:cs="Times New Roman"/>
          <w:color w:val="000000"/>
          <w:sz w:val="26"/>
          <w:szCs w:val="26"/>
          <w:lang w:eastAsia="ru-RU"/>
        </w:rPr>
        <w:t>416 человек - отдельные категории обучающихся (дети-сироты и дети, оставшиеся без попечения родителей, лица из числа детей-сирот и дети, оставшиеся без попечения родителей, дети из многодетных семей, дети из малоимущих семей, обучающиеся с ограниченными возможностями здоровья, дети-инвалиды, не относящиеся к обучающимся с ограниченными возможностями здоровья) – горячим двухразовым питанием на сумму 430 рублей в день на 1 ребёнка;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-38 обучающихся с ОВЗ, дети-инвалиды, обучение которых организовано на дому, получают денежную компенсацию в размере 207 рублей на одного человека за каждый день обучения.</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100% учащихся 5-11 классов (9486 человек) обеспечены бесплатными завтраками на сумму 76 рубля в день на 1 человека.</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В реестр организаций отдыха детей и их оздоровления ХМАО-Югры включены 19 организаций отдыха детей и их оздоровления, созданных на базе образовательных организаций (далее-лагерь). В весенний каникулярный период (22.03.2025-29.03.2025) организована работа 17 лагерей (охват - 2 610 детей), летний каникулярный период - 13 лагерей в три смены (охват –1 815 человек), в том числе обучающиеся льготных категорий (несовершеннолетние, состоящие на различных видах учета в органах и учреждениях системы профилактики, дети, находящиеся в трудной жизненной ситуации, дети КМНС, дети, участников СВО). Работа лагерей осуществляется в соответствии с оздоровительно - воспитательными программами, содержание которых имеет профильную направленность: гражданско-патриотическая, профориентационная, творческая, духовно-нравственная, Орлята России, волонтерство, а также мероприятия направленные на формирование культуры, здорового и безопасного образа жизни, социализацию и адаптацию обучающихся к жизни в обществе, профилактические мероприятия, мероприятия, посвященные Году Защитника Отечества, профильные смены «Движение первых».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 xml:space="preserve">На осенний каникулярный период (25.10.2025 по 01.11.2025) запланирована работа 17 лагерей (охват - 2 438 человек). </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Заключены муниципальные контракты на оказание услуг по организации и обеспечению отдыха и оздоровления детей, в возрасте от 6 до 17 лет (включительно), имеющих место жительства на территории города Нефтеюганска, в организации отдыха детей и их оздоровления, в количестве 865 путёвок: в весенний каникулярный период направлены 72 ребёнка по направлению - Тюменская область ООО «Детский санаторно-оздоровительный лагерь «Дружба», в летний каникулярный период направлены 652 ребёнка в оздоровительные организации: Тюменская область ООО «Детский спортивно-оздоровительный лагерь «Дружба»; Свердловская область Санаторный лагерь круглогодичного действия «Талый ключ»; Республика Башкортостан Оздоровительный лагерь ДОЛ «Зарница». На осенний каникулярный период приобретена 141 путёвка в ООО «Детский спортивно-оздоровительный лагерь «Дружба» в Тюменской области.</w:t>
      </w:r>
    </w:p>
    <w:p w:rsidR="001A14B2" w:rsidRPr="007E1C5D"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6"/>
          <w:szCs w:val="26"/>
          <w:lang w:eastAsia="ru-RU"/>
        </w:rPr>
      </w:pPr>
      <w:r w:rsidRPr="007E1C5D">
        <w:rPr>
          <w:rFonts w:ascii="Times New Roman" w:eastAsia="Times New Roman" w:hAnsi="Times New Roman" w:cs="Times New Roman"/>
          <w:color w:val="000000"/>
          <w:sz w:val="26"/>
          <w:szCs w:val="26"/>
          <w:lang w:eastAsia="ru-RU"/>
        </w:rPr>
        <w:t>Одним из видов поощрения детей, достигших наилучших результатов в обучении, победителей и призёров Всероссийских, региональных и муниципальных олимпиад, конкурсов, является награждение путёвками, предоставленными ДОиН ХМАО-Югры, в том числе: Краснодарский край, ФГБОУ «ВДЦ «Орленок», ВДЦ «Смена»; Республика Крым МДЦ «Артек», г.Пятигорск ДООЦ «Солнечный».</w:t>
      </w:r>
    </w:p>
    <w:p w:rsidR="00955893" w:rsidRPr="007E1C5D" w:rsidRDefault="001A14B2" w:rsidP="00675A97">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i/>
          <w:color w:val="000000"/>
          <w:sz w:val="26"/>
          <w:szCs w:val="26"/>
          <w:u w:val="single"/>
          <w:lang w:eastAsia="ru-RU"/>
        </w:rPr>
      </w:pPr>
      <w:r w:rsidRPr="007E1C5D">
        <w:rPr>
          <w:rFonts w:ascii="Times New Roman" w:eastAsia="Times New Roman" w:hAnsi="Times New Roman" w:cs="Times New Roman"/>
          <w:color w:val="000000"/>
          <w:sz w:val="26"/>
          <w:szCs w:val="26"/>
          <w:lang w:eastAsia="ru-RU"/>
        </w:rPr>
        <w:t>Основная цель, стоящая перед системой образования города -  реализация потенциала каждого человека, развитие его талантов, воспитание патриотичной и социально ответственной личности. Реализация Указов Президента Российской Федерации, постановлений Правительства ХМАО-Югры, федеральных проектов в рамках национального проекта «Молодёжь и дети», основанных на положениях Указа Президента Российской Федерации от 07.05.2024 № 309 «О национальных целях развития Российской Федерации на период до 2030 года и на перспективу до 2036 года», муниципальных программ города Нефтеюганска позволяют решать существующие в сис</w:t>
      </w:r>
      <w:r w:rsidR="007067B1" w:rsidRPr="007E1C5D">
        <w:rPr>
          <w:rFonts w:ascii="Times New Roman" w:eastAsia="Times New Roman" w:hAnsi="Times New Roman" w:cs="Times New Roman"/>
          <w:color w:val="000000"/>
          <w:sz w:val="26"/>
          <w:szCs w:val="26"/>
          <w:lang w:eastAsia="ru-RU"/>
        </w:rPr>
        <w:t>теме образования города вопросы.</w:t>
      </w:r>
    </w:p>
    <w:p w:rsidR="00613CF9" w:rsidRPr="007E1C5D" w:rsidRDefault="00F12C78">
      <w:pPr>
        <w:spacing w:after="0" w:line="0" w:lineRule="atLeast"/>
        <w:jc w:val="both"/>
        <w:rPr>
          <w:rFonts w:ascii="Times New Roman" w:eastAsia="Times New Roman" w:hAnsi="Times New Roman" w:cs="Times New Roman"/>
          <w:i/>
          <w:color w:val="000000"/>
          <w:sz w:val="26"/>
          <w:szCs w:val="26"/>
          <w:u w:val="single"/>
          <w:lang w:eastAsia="ru-RU"/>
        </w:rPr>
      </w:pPr>
      <w:r w:rsidRPr="007E1C5D">
        <w:rPr>
          <w:rFonts w:ascii="Times New Roman" w:eastAsia="Times New Roman" w:hAnsi="Times New Roman" w:cs="Times New Roman"/>
          <w:i/>
          <w:color w:val="000000"/>
          <w:sz w:val="26"/>
          <w:szCs w:val="26"/>
          <w:u w:val="single"/>
          <w:lang w:eastAsia="ru-RU"/>
        </w:rPr>
        <w:t>Культура и туризм</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комитете культуры и туризма осуществляют свою деятельность                             7 подведомственных учреждений.</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области музейного дела:</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НГ МАУК «Музейный комплекс» включает в себя три структурные единицы:</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-Художественная галерея «Метаморфоза», занимаемая площадь 695,3</w:t>
      </w:r>
      <w:r w:rsidR="00675A97"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м²;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-«Музей реки Обь», занимаемая площадь 604,9</w:t>
      </w:r>
      <w:r w:rsidR="00675A97"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м²;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-Культурно-выставочный центр «Усть-Балык», занимаемая площадь</w:t>
      </w:r>
      <w:r w:rsidR="00675A97"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 xml:space="preserve"> 222,5</w:t>
      </w:r>
      <w:r w:rsidR="00675A97"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м².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Фондовые коллекции НГ МАУК «Музейный комплекс» на отчетную дату насчитывают 52 602 единиц хранения, основной фонд – 31 855 единиц. Экспонирование основного фонда составило 2 168 единиц. Общее количество единиц хранения, внесённых в Комплексную автоматизированную музейную информационную систему КАМИС – 52 602 единицы.  В сети Интернет через объединённый музейный портал Югры представлено 16 954 экспоната. В Государственном музейном каталоге представлено 31 097 предметов. Оцифровано 39 950 предметов, из них основного фонда – 31 614 единиц.</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В отчётный период 2025 года научными сотрудниками НГ МАУК «Музейный комплекс» проводилась научно-исследовательская работа по основным направлениям: «Древняя история региона», «Этнография салымской и юганской групп хантов», «История нефтегазового освоения региона, история Нефтеюганска», «Природа Оби, животный мир Обского бассейна». Продолжается работа по созданию музейного архива из фондовых материалов личных дел знаменитых земляков и ветеранов Великой Отечественной войны 1941-1945 гг.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Число посещений НГ МАУК «Музейный комплекс» за 9 месяцев</w:t>
      </w:r>
      <w:r w:rsidR="00675A97"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 xml:space="preserve"> 2025 года составило 25 120 человек. Объем количество посещений официального сайта – 12 155 просмотров.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Художественная галерея «Метаморфоза» является постоянной выставочной площадкой для художников города, района, округа, местом проведения массовых культурно-просветительных мероприятий. Кроме того, в залах галереи постоянно экспонируются коллекции живописи, графики, декоративно-прикладного искусства из фондов Музейного комплекса, художественные выставки, представленные другими музеями, из частных коллекций. Часть выставочного зала галереи отведена под хранение и экспонирование крупногабаритных экспонатов – коллекции судовых деталей русского парусно-гребного судна XVII века. Открытое хранение (выставка) «Русский коч XVII века. Освоение Сибири» вызывает большой интерес у жителей и гостей города.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отчётный период в Художественной галерее «Метаморфоза» работали выставки: «Традиции народов России» из частной коллекции Шафиковой И.Н.;  «Ставшие легендой поколение», которая посвящена 80-летию Победы советского народа в Великой Отечественной войне; декоративно-прикладного творчества «Творение души и рук», представляющая работы Совета ветеранов «Юганскнефтегаза»; «Красочная палитра» В.Ф.Морковкиной; «XXI век без наркотиков» на выставке представлены работы студентов Сургутского художественного колледжа, посвященные теме борьбы с наркотиками и пропаганды здорового образа жизни; «Терроризм – угроза обществу»; «Алкоголь – враг жизни».</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 «Музей реки Обь» специализируется на изучении культурного и природного наследия бассейна Оби. В отчетном периоде в музее функционировали стационарные выставки «Природа реки Обь», «Страницы истории судоходства на Оби», «Югорское наследие», «Русские старожилы Западной Сибири», временные фондовые выставки, представляющие коллекции Музейного комплекса (этнографии, фотографий, документов, приборов, печатной продукции, нумизматики, археологии), коллекции из частных собраний.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На ежегодном XXIII круглом столе «Музей и проблемы культурного туризма» в Государственном Эрмитаже, г. Санкт-Петербург, сотрудником Музейного комплекса представлен доклад «Нефтеюганск – город, рожденный нефтью: опыт и специфика работы Музейного комплекса в туристическом пространстве региона».</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25–26 июня сотрудники НГ МАУК «Музейный комплекс» приняли участие в IV Всероссийском форуме «Дни охраны музейных предметов и безопасности музеев», который состоялся в Выставочном центре «Эрмитаж – Урал» (г. Екатеринбург).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В отчётный период состоялось открытие следующих выставок: «День Победы! Принимайте поздравления!», «Их труд незаметен, а вклад неоценим», «Лето – это маленькая жизнь», «Камни Уральского хребта», «Вперед, в космос!», «Сказание о письменах славянских», «Нефтеюганский Арбат», «Традиции Югры. Наследие и взгляд в будущее», «Знакомьтесь, Музей!», «СВО: стойкость, верность, отвага».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Культурно-выставочный центр «Усть-Балык» представляет экспозиции по истории города Нефтеюганска, промышленного освоения региона – «Жилой дом. Интерьер 1960-х гг.», «Город, рождённый нефтью», сменные выставки разнообразной тематической направленности.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В КВЦ «Усть-Балык» открылись выставки «На семи болотах и семи ветрах» к 45-летию Нефтеюганского района, «Юбилейный маршрут» в рамках выставочного проекта «Доска почёта», «В гостях у сказки» в рамках выставочного проекта «Трудовой героизм обычных людей».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Просветительская работа проводилась по следующим направлениям: экскурсии по стационарным и временным выставкам, музейно-просветительские мероприятия, посвящённые памятным датам, в рамках экологического календаря «ЭковМузей» и открытию выставок. С января по сентябрь Музейный комплекс провёл мероприятия, посвященные официальным праздникам России и памятным датам. В рамках мероприятий, приуроченных ко Дню защитника Отечества, проводилась викторина «Воинская слава России» для учащихся образовательных организаций города Нефтеюганска. Ко Дню памяти воинов-интернационалистов в КВЦ «Усть-Балык» состоялась встреча «Живая память» совместно с представителями Нефтеюганского городского отделения Российского союза ветеранов Афганистана для студентов Индустриального института (филиала). Ко Дню молодого избирателя для трудоустроенной молодёжи отдела занятости и профориентационной работы МАУ «ЦМИ» проведена лекция «Право избирать и быть избранным». Ко Дню Государственного флага в КВЦ «Усть-Балык» состоялся комплекс мероприятий для молодежи, включающий исторический видеолекторий и интерактивную игру в рамках Всероссийской акции «Цвета Родины».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30 августа на примузейной территории КВЦ «Усть-Балык» состоялось социально значимое музейно-просветительское мероприятие «Праздник первой улицы», посвящённое первой улице Нефтеюганска - улице Гагарина.</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 В области библиотечного дела:</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На территории города Нефтеюганска библиотечное обслуживание населения осуществляет МБУК «Городская библиотека». В структуре муниципальной библиотечной системы 4 библиотеки:</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-Центральная городская библиотека, занимаемая площадь 11 124,9</w:t>
      </w:r>
      <w:r w:rsidR="00675A97"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м², конференц-зал на 75 мест;</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-Центральная детская библиотека, занимаемая площадь 745 м²;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-Библиотека семейного чтения, занимаемая площадь 585,2 м²;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-Библиотека поселка СУ-62, занимаемая площадь 79,4 м²;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Предоставление библиотечных услуг населению города Нефтеюганска оказывается: стационарно, вне стационара, удаленно через сеть Интернет.</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Внестационарные формы библиотечного обслуживания: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-передвижные формы (книгоношество или надомное обслуживание для лиц преклонного возраста и инвалидов);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-формы с определенным местом нахождения: внестационарные пункты: МАДОУ «Детский сад № 9 «Радуга» (мкр.14, зд. 43), МБДОУ «Детский сад №17 «Сказка» (мкр.9, зд. 32), АНО «Центр социальной адаптации и реабилитации «Вектор», (ул. Дорожная, д. 9.);</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-формы с использованием средств коммуникации (электронная доставка документов).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МБУК «Городская библиотека» работают 17 объединений – клубов и кружков, из них: 7 – для взрослого населения, 10 – для детей и несовершеннолетних. По итогам 9 месяцев 2025 года проведено занятий – 80, посещений – 2113 единиц, из них: для детей – 56, посещений – 1366 единиц, для взрослых – 24, посещений – 747 единиц.</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Всего количество посещений: в стационарных условиях составило         268 010 единиц, число пользователей (читателей) – 29 013 человек, из них до             14 лет – 130 125 человек, книговыдача – 511 838 единиц; количество посещений вне стационара – 9 018 единиц, в т. ч. мероприятий – 2 490 единиц, посещение массовых мероприятий – 84 619 единиц. Количество посещений удаленно, через сеть Интернет – 28 892 единицы.</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Объем документного фонда – 240 015 экземпляров.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Количество пользователей ЦОДов – 1 748 единиц, число посещений –      6 924 единицы, обращений к сайтам органов власти разных уровней –                                         4 008 единиц. За 9 месяцев 2025 года в рамках реализации программы «Электронный гражданин» и «Основы цифровой грамотности» проведено                                       4 курса, обучено   825 человек, 56 уроков, посещений – 339.</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Оказанных услуг по предоставлению доступа к справочно-поисковому аппарату библиотеки, базам данных – 198 463 единицы, в электронном виде – 185 254 единицы. Число граждан, получивших государственную услугу –                                184 645, из них в электронном виде – 178 678.</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библиотеках организованы книжные выставки, обзоры, познавательно-игровые занятия. Всего проведено 2 490 мероприятий, число посещений –                                     84 619 единиц.</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Наиболее значимые культурные события:</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-реализован патриотический проект «Интеллектуальные игры «Кто? Где? Когда? Великая Отечественная война», ставший победителем Всероссийского конкурса для выявления лучших практик работы среди библиотек для предоставления субсидий из Федерального бюджета бюджетам субъектов Российской Федерации на модернизацию учреждений культуры, включая создание детских культурно-просветительских центров на базе учреждений культуры в 2026 году в рамках реализации национального проекта «Семья» по направлению «Культурно-просветительские проекты». В рамках реализации проекта в библиотеке внедрена практика сетевого корпоративного взаимодействия с библиотеками регионов и межведомственный формат сотрудничества с образовательными организациями города Нефтеюганска;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-в рамках девятой общероссийской акции «Дарите книги с любовью – 2025!», более 300 экземпляров книг было передано в фонды библиотеки, также состоялся обмен книгами между библиотеками Нефтеюганска и Петропавловска Северо-Казахстанской области;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рамках Всероссийской Недели детской книги 445 человек приняли участие в 14 мероприятиях разного формата, в т.ч. региональной онлайн игре с участием 6 команд из 5 городов: Самары, Нефтеюганска, Покачей, Петропавловска (Казахстан), Брест (Беларусь) по произведениям о Великой Отечественной войне и творчеству детских писателей «История с продолжением. Читаем вместе»;</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-в рамках проведения Международного дня детской книги и Национального дня книги в Казахстане состоялся Фестиваль дружбы. Прошёл   цикл мероприятий с участием команд из Омска, Нефтеюганска и Петропавловска. Подвиги русских богатырей и казахских батыров показали единство добра, смелости, чести и мужества, посещений – 76 человек;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рамках акции «Единый день чтения в Югре» состоялись мероприятия в онлайн формате (по причине ограничений по заболеваемости). Число обращений к библиотеке удаленных пользователей - 3 841 человек;</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-ежегодная акция в поддержку чтения «Библионочь-2025» «Свои герои», приурочена к Году защитника Отечества и 80–летию Великой Победы, под девизом «Нет в России семьи такой, где б не памятен был свой герой», посещений – 3 712 человек;</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рамках окружного фестиваля «Читающая Югра» в Нефтеюганске состоялась региональная акция «Читаем Пушкина». Прошли литературные акции, познавательно-игровые занятия, мастер-классы, количество посещений –                 996 человек;</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-в День знаний сотрудники библиотеки приняли участие в Осеннем всероссийском интеллектуальном забеге «БЕГУЩАЯ КНИГА - 2025», приуроченном к 80-летию отечественной атомной промышленности «Российский атом: история, физика, химия, география», посещений – </w:t>
      </w:r>
      <w:r w:rsidR="00AD3259"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65 человек.</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Сотрудники отмечены наградами:</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-Диплом 1 степени за участие в международном конкурсе «Образование и наука, культура и искусство» в рамках реализации Международного инновационного проекта «Моя Отчизна» в номинации «Туристический проект» за путеводитель по памятникам и памятным местам Нефтеюганска «От обелиска к обелиску» (Ибрагимова Г.Р.);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-Диплом 1 место за участие в сетевом проекте «Югра: история в историях» в номинации «Мультимедийная история» (Шарымова М.К.) в номинации «Меморат» (Фролова О. А.);</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-Диплом призера за участие в конкурсе «Библиотекарь – знаток права», организованном ООО «Полное ПРАВО» при поддержке Совета при Тюменской областной Думе по повышению правовой культуры и юридической грамотности населения Тюменской области, проводимом среди сотрудников общедоступных библиотек, в номинации «За реализацию современных практик в правовом просве</w:t>
      </w:r>
      <w:r w:rsidR="00AD3259" w:rsidRPr="007E1C5D">
        <w:rPr>
          <w:rFonts w:ascii="Times New Roman" w:eastAsia="Times New Roman" w:hAnsi="Times New Roman" w:cs="Times New Roman"/>
          <w:color w:val="000000"/>
          <w:sz w:val="26"/>
          <w:szCs w:val="26"/>
        </w:rPr>
        <w:t>щении молодежи» (Каташова Э.Р.).</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области дополнительного образования:</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Дополнительное образование представлено двумя учреждениями:</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-МБУ ДО «Детская школа искусств», занимаемая площадь 4 603,2 м²,</w:t>
      </w:r>
      <w:r w:rsidR="0003085B" w:rsidRPr="007E1C5D">
        <w:rPr>
          <w:rFonts w:ascii="Times New Roman" w:eastAsia="Times New Roman" w:hAnsi="Times New Roman" w:cs="Times New Roman"/>
          <w:color w:val="000000"/>
          <w:sz w:val="26"/>
          <w:szCs w:val="26"/>
        </w:rPr>
        <w:t xml:space="preserve"> в том числе учебная 1 746,9 м²;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-МБУ ДО «Детская музыкальная школа им. В.В.Андреева», занимаемая площадь 1 120,4</w:t>
      </w:r>
      <w:r w:rsidR="0003085B" w:rsidRPr="007E1C5D">
        <w:rPr>
          <w:rFonts w:ascii="Times New Roman" w:eastAsia="Times New Roman" w:hAnsi="Times New Roman" w:cs="Times New Roman"/>
          <w:color w:val="000000"/>
          <w:sz w:val="26"/>
          <w:szCs w:val="26"/>
        </w:rPr>
        <w:t xml:space="preserve"> м², в том числе учебная 663 м²;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Число обучающихся в учреждениях дополнительного образования в </w:t>
      </w:r>
      <w:r w:rsidR="0003085B"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2025-2026 учебном году составляет 1</w:t>
      </w:r>
      <w:r w:rsidR="0003085B"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332 человека, 1</w:t>
      </w:r>
      <w:r w:rsidR="0003085B"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286 человек - за счет средств муниципального бюджета (в рамках муниципального задания), контингент на платной образовательной основе - 68 человек.</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На базе двух школ работают 40 творческих коллективов, которые посещают 799 человек, из них: 32 детских коллектива, которые посещают</w:t>
      </w:r>
      <w:r w:rsidR="0003085B"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 xml:space="preserve"> 672 человека, 7 смешанных, которые посещают 130 человек.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За 9 месяцев 2025 года организовано и проведено 145 мероприятий, в которых приняло участие 1 955 учащихся.</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Учащиеся и преподаватели школ в количестве 684 человек приняли участие в 84 конкурсах и фестивалях различного уровня, в том числе в дистанционном и заочном форматах. Всего: международных – 32; всероссийских – 24; областных - 1; региональных – 1; окружных – 8; городских – 16; школьных – 2. Завоевано 378 дипломов лауреата, дипломанта, победителя.</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Преподаватель отделения живописи МБУ ДО «Детская школа искусств» Классен К.С. вошла в число победителей финального этапа регионального конкурса «Педагогический потенциал Югры», где успешно защитила образовательную программу «Основы изобразительной грамотности и лепка» в номинации «Практика работы с детьми с особыми образовательными потребностями» и удостоена диплома призёра за 2 место, а её авторская программа будет включена в «Банк лучших практик дополнительного образования детей» на сайте Регионального модельного центра дополнительного образования детей Ханты-Мансийского автономного округа – Югры.</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Преподавателю отделения фортепиано Тяжкиной Л.К. присвоено звание «Заслуженный деятель культуры Ханты-Мансийского автономного округа – Югры».</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Преподаватель отделения хорового и сольного пения, заслуженный деятель культуры ХМАО - Югры Лосева О.А. стала обладателем Премии «Лучший преподаватель в области музыкального искусства» (конкурс Министерства культуры РФ) в 2025 году.</w:t>
      </w:r>
    </w:p>
    <w:p w:rsidR="0003085B" w:rsidRPr="007E1C5D" w:rsidRDefault="0003085B" w:rsidP="00C07978">
      <w:pPr>
        <w:spacing w:after="0" w:line="0" w:lineRule="atLeast"/>
        <w:ind w:firstLine="709"/>
        <w:jc w:val="both"/>
        <w:rPr>
          <w:rFonts w:ascii="Times New Roman" w:eastAsia="Times New Roman" w:hAnsi="Times New Roman" w:cs="Times New Roman"/>
          <w:color w:val="000000"/>
          <w:sz w:val="26"/>
          <w:szCs w:val="26"/>
        </w:rPr>
      </w:pP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области театрального искусства:</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Театральное искусство представлено МБУК Театр Кукол и Актёра «Волшебная флейта», занимаемая площадь здания 1125,9м², зрительный зал на 113 мест. Основной деятельностью театра является: показ (организация показа) спектаклей (театральных постановок), гастрольная деятельность. В репертуаре театра на отчетную дату 32 прокатных спектакля.</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За 9 месяцев 2025 годапрошли премьерные спектакли:</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-«Бах.Бах.Бах» по пьесе Юлии Поспеловой, посвящённый 80-летию Победы, «Век. Отголоски времени», «Истории города N», «Как я остался Человеком» по пьесе Александра Демченко, «По щучьему велению», «Культурный Ко(т)Д».</w:t>
      </w:r>
    </w:p>
    <w:p w:rsidR="0003085B"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Всего на сцене Театра Кукол и Актёра «Волшебная флейта» организовано и проведено 186 мероприятий, охвачено 22 125 человек, из них:</w:t>
      </w:r>
    </w:p>
    <w:p w:rsidR="0003085B"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-спектакли – 147, охвачено 9 356 человек;</w:t>
      </w:r>
    </w:p>
    <w:p w:rsidR="0003085B"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-театрализованные квартирники для взрослой аудитории – 12, охвачено    779 челове</w:t>
      </w:r>
      <w:r w:rsidR="0003085B" w:rsidRPr="007E1C5D">
        <w:rPr>
          <w:rFonts w:ascii="Times New Roman" w:eastAsia="Times New Roman" w:hAnsi="Times New Roman" w:cs="Times New Roman"/>
          <w:color w:val="000000"/>
          <w:sz w:val="26"/>
          <w:szCs w:val="26"/>
        </w:rPr>
        <w:t>к;</w:t>
      </w:r>
    </w:p>
    <w:p w:rsidR="0003085B"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-театрализованные игровые программы - 4, охвачен 451 человек;</w:t>
      </w:r>
    </w:p>
    <w:p w:rsidR="0003085B"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-творческие встречи – 5, охвачен 471 человек;</w:t>
      </w:r>
    </w:p>
    <w:p w:rsidR="0003085B"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-экскурсии «Закулисье» - 3, охвачено 130 человек;</w:t>
      </w:r>
    </w:p>
    <w:p w:rsidR="0003085B"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-совместные мероприя</w:t>
      </w:r>
      <w:r w:rsidR="0003085B" w:rsidRPr="007E1C5D">
        <w:rPr>
          <w:rFonts w:ascii="Times New Roman" w:eastAsia="Times New Roman" w:hAnsi="Times New Roman" w:cs="Times New Roman"/>
          <w:color w:val="000000"/>
          <w:sz w:val="26"/>
          <w:szCs w:val="26"/>
        </w:rPr>
        <w:t>тия – 4, охвачено 373 человека;</w:t>
      </w:r>
    </w:p>
    <w:p w:rsidR="0003085B"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-выездные мероприятия – 10, охвачено 10 501 человек;</w:t>
      </w:r>
    </w:p>
    <w:p w:rsidR="0003085B"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-театральная читка пьес – 1, охвачено 64 человека;</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-в режиме онлайн показан </w:t>
      </w:r>
      <w:r w:rsidR="0003085B" w:rsidRPr="007E1C5D">
        <w:rPr>
          <w:rFonts w:ascii="Times New Roman" w:eastAsia="Times New Roman" w:hAnsi="Times New Roman" w:cs="Times New Roman"/>
          <w:color w:val="000000"/>
          <w:sz w:val="26"/>
          <w:szCs w:val="26"/>
        </w:rPr>
        <w:t>1 видео ролик, 1 842 просмотра.</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области культурно-досуговой деятельности и народно-художественного творчества:</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рамках развития культурно-досуговой деятельности и народно-художественного творчества в городе осуществляют деятельность                      2 учреждения культурно-досугового типа – МБУК «Культурно-досуговый комплекс» и МБУК «Центр национальных культур».</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Культурно-досуговый комплекс: занимаемая площадь 8 175,8 м²,               3 зрительных зала на 390 мест. Включает в себя 3 структурных подразделения: КЦ «Лира», КЦ «Юность», ЦКиД «Триумф» - 2 корпуса.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Центр национальных культур: занимаемая площадь 1726,5 м²,                     2 зрительных зала на 110 мест (на текущий момент в здании ведется капитальный ремонт).</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На базе двух учреждений культуры осуществляют свою деятельность  </w:t>
      </w:r>
      <w:r w:rsidR="0003085B"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 xml:space="preserve"> 47 клубных формирований, в том числе 2 инклюзивных, общее число участников – 1 039 человек, из них - 23 клубных формирования для детей до    14 лет, с числом участников - 598 человек, 6 единиц молодежных, в которых занимается 107 человек, 11 клубных формирований для граждан старше 35 лет, которые посещают 205 человек, 7 разновозрастных коллективов, которые посещают 129 человек. На платной основе осуществляют свою деятельность     6 детских, 1 молодежный и 3 взрослых коллектива с общим охватом </w:t>
      </w:r>
      <w:r w:rsidR="0003085B"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160 участников.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отчетный период в МБУК «Культурно-досуговый комплекс» и МБУК «Центр национальных культур» работает 12 творческих коллективов, имеющие звания, с общим числом участников – 290 человек:</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-1 заслуженный коллектив народного творчества, 38 участников;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-1 народный самодеятельный коллектив, 10 участников;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-4 народные самодеятельные студии, 66 участников;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-6 образцовых художественных коллективов, 176 участников.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В отчетный период участники творческих коллективов учреждений приняли участие в 65 конкурсах и фестивалях (международного, всероссийского, окружного, межрегионального, регионального уровня), в которых завоевали 206 дипломов.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За 9 месяцев 2025 года в учреждениях культурно-досугового типа проведено 513 мероприятий с общим охватом 122 810 человек, в том числе </w:t>
      </w:r>
      <w:r w:rsidR="0003085B"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34 мероприятия приглашенных артистов, охвачено 6 580 человек.</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За отчетный период учреждениями проводились социально-значимые культурные мероприятия, посвященные памятным и праздничным датам. </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Наиболее яркие:</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-финал конкурса красоты национальных культур «Этнокраса-2024»;</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-народное гуляние «Масленица»;</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-праздничные мероприятия, посвященные 80-летию Победы в Великой Отечественной войне 1941-1945 годов;</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-праздничная концертная программа «Весна на клавишах Победы»;</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-национальный праздник «Сабантуй»;</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-городской бал «Выпускник 2025»;</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-народное гулянье ко Дню России;</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-День Государственного флага Российской Федерации.</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Значимые события:</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-22-26 января руководители студий декоративно-прикладного искусства Кошкина А.Б. и Руденко С.А. приняли участие в Всероссийской                         V Художественно-промышленной выставке-форуме «Уникальная Россия», г.Москва, где стали дипломантами I степени.</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марте по итогам Окружного конкурса на лучшее культурно-досуговое учреждение в Ханты-Мансийском автономном округе – Югре в 2024 году в число лучших 15 культурно-досуговых учреждений автономного округа вошли МБУК «Центр национальных культур» (лауреат II степени) и МБУК «Культурно-досуговый комплекс» (лауреат III степени).</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-На Международном конкурсе «Золотой Феникс» солисты «Образцового художественного коллектива» вокального ансамбля «Казачок» продемонстрировали высочайший уровень мастерства и завоевали Гран-При за коллективное исполнение номера и за сольное исполнение, пять дипломов Лауреата I степени, один диплом Лауреата III степени.</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-Образцовый художественный коллектив Студия вокала «Аура» принял участие в III Ежегодном фестивале-конкурсе «TURGENEV AWARDS», который проходил 2-5 мая в Москве при поддержке Министерства культуры РФ в рамках федерального «Роскультпроекта»; по итогам конкурса все </w:t>
      </w:r>
      <w:r w:rsidR="00675A97" w:rsidRPr="007E1C5D">
        <w:rPr>
          <w:rFonts w:ascii="Times New Roman" w:eastAsia="Times New Roman" w:hAnsi="Times New Roman" w:cs="Times New Roman"/>
          <w:color w:val="000000"/>
          <w:sz w:val="26"/>
          <w:szCs w:val="26"/>
        </w:rPr>
        <w:t xml:space="preserve">                         </w:t>
      </w:r>
      <w:r w:rsidRPr="007E1C5D">
        <w:rPr>
          <w:rFonts w:ascii="Times New Roman" w:eastAsia="Times New Roman" w:hAnsi="Times New Roman" w:cs="Times New Roman"/>
          <w:color w:val="000000"/>
          <w:sz w:val="26"/>
          <w:szCs w:val="26"/>
        </w:rPr>
        <w:t>11 номеров коллектива стали Лауреатами I степени, Студия «Аура» получила специальный приз жюри за «Высокий уровень подготовки и педагогический талант», а руководитель коллектива Горобец О.И. была отмечена Благодарственным письмом фонда им. И.С.Тургенева за вклад в развитие творческой молодёжи России.</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-По результатам регионального этапа Всероссийского конкурса «Лучшая муниципальная практика» в Ханты- Мансийском автономном округе – Югре в номинации «Укрепление межнационального мира и согласия, реализация иных мероприятий в сфере национальной политики на муниципальном уровне», МБУК «Центр национальных культур» с долгосрочным проектом конкурса красоты национальных культур «Этнокраса» признан победителем регионального этапа с присвоением II места.</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целях информирования населения о предоставляемых услугах в сфере культуры учреждениями, подведомственными комитету культуры и туризма, проводится планомерная работа, а именно размещается и актуализируется информация о проводимых мероприятиях:</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-на официальных сайтах учреждений;</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-на официальном сайте органов местного самоуправления http://admugansk.ru/ в разделе «Афиша»;</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-в газете «Здравствуйте, нефтеюганцы!»;</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-на официальных страницах учреждений в социальных сетях «ВК»;</w:t>
      </w:r>
    </w:p>
    <w:p w:rsidR="00C07978" w:rsidRPr="007E1C5D" w:rsidRDefault="00C07978" w:rsidP="00C07978">
      <w:pPr>
        <w:spacing w:after="0" w:line="0" w:lineRule="atLeast"/>
        <w:ind w:firstLine="709"/>
        <w:jc w:val="both"/>
        <w:rPr>
          <w:rFonts w:ascii="Times New Roman" w:eastAsia="Times New Roman" w:hAnsi="Times New Roman" w:cs="Times New Roman"/>
          <w:color w:val="000000"/>
          <w:sz w:val="26"/>
          <w:szCs w:val="26"/>
        </w:rPr>
      </w:pPr>
      <w:r w:rsidRPr="007E1C5D">
        <w:rPr>
          <w:rFonts w:ascii="Times New Roman" w:eastAsia="Times New Roman" w:hAnsi="Times New Roman" w:cs="Times New Roman"/>
          <w:color w:val="000000"/>
          <w:sz w:val="26"/>
          <w:szCs w:val="26"/>
        </w:rPr>
        <w:t xml:space="preserve">-на официальном туристско-информационном портале «Гостеприимный Нефтеюганск» </w:t>
      </w:r>
      <w:hyperlink r:id="rId8" w:history="1">
        <w:r w:rsidR="0003085B" w:rsidRPr="007E1C5D">
          <w:rPr>
            <w:rStyle w:val="aff6"/>
            <w:rFonts w:ascii="Times New Roman" w:eastAsia="Times New Roman" w:hAnsi="Times New Roman" w:cs="Times New Roman"/>
            <w:sz w:val="26"/>
            <w:szCs w:val="26"/>
          </w:rPr>
          <w:t>http://ugansktic.ru/</w:t>
        </w:r>
      </w:hyperlink>
      <w:r w:rsidRPr="007E1C5D">
        <w:rPr>
          <w:rFonts w:ascii="Times New Roman" w:eastAsia="Times New Roman" w:hAnsi="Times New Roman" w:cs="Times New Roman"/>
          <w:color w:val="000000"/>
          <w:sz w:val="26"/>
          <w:szCs w:val="26"/>
        </w:rPr>
        <w:t>.</w:t>
      </w:r>
    </w:p>
    <w:p w:rsidR="0003085B" w:rsidRPr="007E1C5D" w:rsidRDefault="0003085B" w:rsidP="00C07978">
      <w:pPr>
        <w:spacing w:after="0" w:line="0" w:lineRule="atLeast"/>
        <w:ind w:firstLine="709"/>
        <w:jc w:val="both"/>
        <w:rPr>
          <w:rFonts w:ascii="Times New Roman" w:eastAsia="Times New Roman" w:hAnsi="Times New Roman" w:cs="Times New Roman"/>
          <w:color w:val="000000"/>
          <w:sz w:val="26"/>
          <w:szCs w:val="26"/>
        </w:rPr>
      </w:pPr>
    </w:p>
    <w:p w:rsidR="00BB325E" w:rsidRPr="007E1C5D" w:rsidRDefault="00BB325E" w:rsidP="00BB325E">
      <w:pPr>
        <w:spacing w:after="0" w:line="240" w:lineRule="auto"/>
        <w:jc w:val="both"/>
        <w:rPr>
          <w:rFonts w:ascii="Times New Roman" w:eastAsia="Times New Roman" w:hAnsi="Times New Roman" w:cs="Times New Roman"/>
          <w:i/>
          <w:color w:val="000000"/>
          <w:sz w:val="26"/>
          <w:szCs w:val="26"/>
          <w:u w:val="single"/>
        </w:rPr>
      </w:pPr>
      <w:r w:rsidRPr="007E1C5D">
        <w:rPr>
          <w:rFonts w:ascii="Times New Roman" w:eastAsia="Calibri" w:hAnsi="Times New Roman" w:cs="Times New Roman"/>
          <w:i/>
          <w:sz w:val="26"/>
          <w:szCs w:val="26"/>
          <w:u w:val="single"/>
          <w:lang w:eastAsia="ru-RU"/>
        </w:rPr>
        <w:t>Физическая культура и спорт</w:t>
      </w:r>
    </w:p>
    <w:p w:rsidR="00BB325E" w:rsidRPr="007E1C5D" w:rsidRDefault="00BB325E" w:rsidP="00BB325E">
      <w:pPr>
        <w:spacing w:after="0" w:line="240" w:lineRule="auto"/>
        <w:ind w:firstLine="709"/>
        <w:jc w:val="both"/>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Первоочередными задачами, планируемыми к решению на 9 месяцев 2025 год в сфере физической культуры и спорта являются:</w:t>
      </w:r>
    </w:p>
    <w:p w:rsidR="00BB325E" w:rsidRPr="007E1C5D" w:rsidRDefault="00BB325E" w:rsidP="00BB325E">
      <w:pPr>
        <w:spacing w:after="0" w:line="240" w:lineRule="auto"/>
        <w:ind w:firstLine="709"/>
        <w:jc w:val="both"/>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Оказание услуг (выполнения работ) в сфере физической культуры и спорта, массового оздоровления и отдыха среди населения города Нефтеюганска.</w:t>
      </w:r>
    </w:p>
    <w:p w:rsidR="00BB325E" w:rsidRPr="007E1C5D" w:rsidRDefault="00BB325E" w:rsidP="00BB325E">
      <w:pPr>
        <w:spacing w:after="0" w:line="240" w:lineRule="auto"/>
        <w:ind w:firstLine="709"/>
        <w:jc w:val="both"/>
        <w:rPr>
          <w:rFonts w:ascii="Times New Roman" w:eastAsia="Times New Roman" w:hAnsi="Times New Roman" w:cs="Times New Roman"/>
          <w:b/>
          <w:sz w:val="26"/>
          <w:szCs w:val="26"/>
          <w:lang w:eastAsia="ru-RU"/>
        </w:rPr>
      </w:pPr>
      <w:r w:rsidRPr="007E1C5D">
        <w:rPr>
          <w:rFonts w:ascii="Times New Roman" w:eastAsia="Times New Roman" w:hAnsi="Times New Roman" w:cs="Times New Roman"/>
          <w:sz w:val="26"/>
          <w:szCs w:val="26"/>
          <w:lang w:eastAsia="ru-RU"/>
        </w:rPr>
        <w:t>Создание условий для массового оздоровления населения города, проведение спортивно – массовых и культурно-массовых мероприятий и организация активного отдыха для граждан:</w:t>
      </w:r>
    </w:p>
    <w:p w:rsidR="00BB325E" w:rsidRPr="007E1C5D" w:rsidRDefault="00BB325E" w:rsidP="00BB325E">
      <w:pPr>
        <w:numPr>
          <w:ilvl w:val="0"/>
          <w:numId w:val="20"/>
        </w:numPr>
        <w:spacing w:after="0" w:line="240" w:lineRule="auto"/>
        <w:contextualSpacing/>
        <w:jc w:val="both"/>
        <w:rPr>
          <w:rFonts w:ascii="Times New Roman" w:eastAsia="Times New Roman" w:hAnsi="Times New Roman" w:cs="Times New Roman"/>
          <w:b/>
          <w:sz w:val="26"/>
          <w:szCs w:val="26"/>
          <w:lang w:eastAsia="ru-RU"/>
        </w:rPr>
      </w:pPr>
      <w:r w:rsidRPr="007E1C5D">
        <w:rPr>
          <w:rFonts w:ascii="Times New Roman" w:eastAsia="Times New Roman" w:hAnsi="Times New Roman" w:cs="Times New Roman"/>
          <w:sz w:val="26"/>
          <w:szCs w:val="26"/>
          <w:lang w:eastAsia="ru-RU"/>
        </w:rPr>
        <w:t xml:space="preserve">Привлечение населения г. Нефтеюганска к регулярным занятиям физической культурой и спортом, пропаганда здорового образа жизни. </w:t>
      </w:r>
    </w:p>
    <w:p w:rsidR="00BB325E" w:rsidRPr="007E1C5D" w:rsidRDefault="00BB325E" w:rsidP="00BB325E">
      <w:pPr>
        <w:numPr>
          <w:ilvl w:val="0"/>
          <w:numId w:val="20"/>
        </w:numPr>
        <w:spacing w:after="0" w:line="240" w:lineRule="auto"/>
        <w:contextualSpacing/>
        <w:jc w:val="both"/>
        <w:rPr>
          <w:rFonts w:ascii="Times New Roman" w:eastAsia="Times New Roman" w:hAnsi="Times New Roman" w:cs="Times New Roman"/>
          <w:b/>
          <w:sz w:val="26"/>
          <w:szCs w:val="26"/>
          <w:lang w:eastAsia="ru-RU"/>
        </w:rPr>
      </w:pPr>
      <w:r w:rsidRPr="007E1C5D">
        <w:rPr>
          <w:rFonts w:ascii="Times New Roman" w:eastAsia="Times New Roman" w:hAnsi="Times New Roman" w:cs="Times New Roman"/>
          <w:sz w:val="26"/>
          <w:szCs w:val="26"/>
          <w:lang w:eastAsia="ru-RU"/>
        </w:rPr>
        <w:t>Создание необходимых условий для развития адаптивной физической культуры и адаптивного спорта на территории города Нефтеюганска, в том числе по средствам открытия отделения адаптивной физической культуры и адаптивного спорта с физической реабилитацией инвалидов, детей-инвалидов и лиц с ограниченными возможностями.</w:t>
      </w:r>
    </w:p>
    <w:p w:rsidR="00BB325E" w:rsidRPr="007E1C5D" w:rsidRDefault="00BB325E" w:rsidP="00BB325E">
      <w:pPr>
        <w:numPr>
          <w:ilvl w:val="0"/>
          <w:numId w:val="20"/>
        </w:numPr>
        <w:spacing w:after="0" w:line="240" w:lineRule="auto"/>
        <w:contextualSpacing/>
        <w:jc w:val="both"/>
        <w:rPr>
          <w:rFonts w:ascii="Times New Roman" w:eastAsia="Times New Roman" w:hAnsi="Times New Roman" w:cs="Times New Roman"/>
          <w:b/>
          <w:sz w:val="26"/>
          <w:szCs w:val="26"/>
          <w:lang w:eastAsia="ru-RU"/>
        </w:rPr>
      </w:pPr>
      <w:r w:rsidRPr="007E1C5D">
        <w:rPr>
          <w:rFonts w:ascii="Times New Roman" w:eastAsia="Times New Roman" w:hAnsi="Times New Roman" w:cs="Times New Roman"/>
          <w:sz w:val="26"/>
          <w:szCs w:val="26"/>
          <w:lang w:eastAsia="ru-RU"/>
        </w:rPr>
        <w:t>Достижение высоких результатов на соревнованиях различного уровня среди лиц с ограниченными возможностями здоровья.</w:t>
      </w:r>
    </w:p>
    <w:p w:rsidR="00BB325E" w:rsidRPr="007E1C5D" w:rsidRDefault="00BB325E" w:rsidP="00BB325E">
      <w:pPr>
        <w:numPr>
          <w:ilvl w:val="0"/>
          <w:numId w:val="20"/>
        </w:numPr>
        <w:spacing w:after="0" w:line="240" w:lineRule="auto"/>
        <w:contextualSpacing/>
        <w:jc w:val="both"/>
        <w:rPr>
          <w:rFonts w:ascii="Times New Roman" w:eastAsia="Times New Roman" w:hAnsi="Times New Roman" w:cs="Times New Roman"/>
          <w:b/>
          <w:sz w:val="26"/>
          <w:szCs w:val="26"/>
          <w:lang w:eastAsia="ru-RU"/>
        </w:rPr>
      </w:pPr>
      <w:r w:rsidRPr="007E1C5D">
        <w:rPr>
          <w:rFonts w:ascii="Times New Roman" w:eastAsia="Times New Roman" w:hAnsi="Times New Roman" w:cs="Times New Roman"/>
          <w:sz w:val="26"/>
          <w:szCs w:val="26"/>
          <w:lang w:eastAsia="ru-RU"/>
        </w:rPr>
        <w:t>Создание условий для внедрения Всероссийского физкультурно-спортивного комплекса «Готов к труду и обороне на территории города Нефтеюганска.</w:t>
      </w:r>
    </w:p>
    <w:p w:rsidR="00BB325E" w:rsidRPr="007E1C5D" w:rsidRDefault="00BB325E" w:rsidP="00BB325E">
      <w:pPr>
        <w:numPr>
          <w:ilvl w:val="0"/>
          <w:numId w:val="20"/>
        </w:numPr>
        <w:spacing w:after="0" w:line="240" w:lineRule="auto"/>
        <w:contextualSpacing/>
        <w:jc w:val="both"/>
        <w:rPr>
          <w:rFonts w:ascii="Times New Roman" w:eastAsia="Times New Roman" w:hAnsi="Times New Roman" w:cs="Times New Roman"/>
          <w:b/>
          <w:sz w:val="26"/>
          <w:szCs w:val="26"/>
          <w:lang w:eastAsia="ru-RU"/>
        </w:rPr>
      </w:pPr>
      <w:r w:rsidRPr="007E1C5D">
        <w:rPr>
          <w:rFonts w:ascii="Times New Roman" w:eastAsia="Times New Roman" w:hAnsi="Times New Roman" w:cs="Times New Roman"/>
          <w:sz w:val="26"/>
          <w:szCs w:val="26"/>
          <w:lang w:eastAsia="ru-RU"/>
        </w:rPr>
        <w:t>Расширение материальной базы.</w:t>
      </w:r>
    </w:p>
    <w:p w:rsidR="00BB325E" w:rsidRPr="007E1C5D" w:rsidRDefault="00BB325E" w:rsidP="00BB325E">
      <w:pPr>
        <w:numPr>
          <w:ilvl w:val="0"/>
          <w:numId w:val="20"/>
        </w:numPr>
        <w:spacing w:after="0" w:line="240" w:lineRule="auto"/>
        <w:contextualSpacing/>
        <w:jc w:val="both"/>
        <w:rPr>
          <w:rFonts w:ascii="Times New Roman" w:eastAsia="Times New Roman" w:hAnsi="Times New Roman" w:cs="Times New Roman"/>
          <w:b/>
          <w:sz w:val="26"/>
          <w:szCs w:val="26"/>
          <w:lang w:eastAsia="ru-RU"/>
        </w:rPr>
      </w:pPr>
      <w:r w:rsidRPr="007E1C5D">
        <w:rPr>
          <w:rFonts w:ascii="Times New Roman" w:eastAsia="Times New Roman" w:hAnsi="Times New Roman" w:cs="Times New Roman"/>
          <w:sz w:val="26"/>
          <w:szCs w:val="26"/>
          <w:lang w:eastAsia="ru-RU"/>
        </w:rPr>
        <w:t>Расширение спектра предоставляемых услуг.</w:t>
      </w:r>
    </w:p>
    <w:p w:rsidR="00BB325E" w:rsidRPr="007E1C5D" w:rsidRDefault="00BB325E" w:rsidP="00BB325E">
      <w:pPr>
        <w:spacing w:after="0" w:line="240" w:lineRule="auto"/>
        <w:ind w:firstLine="709"/>
        <w:jc w:val="both"/>
        <w:rPr>
          <w:rFonts w:ascii="Times New Roman" w:eastAsia="Calibri" w:hAnsi="Times New Roman" w:cs="Times New Roman"/>
          <w:sz w:val="26"/>
          <w:szCs w:val="26"/>
        </w:rPr>
      </w:pPr>
      <w:r w:rsidRPr="007E1C5D">
        <w:rPr>
          <w:rFonts w:ascii="Times New Roman" w:eastAsia="Calibri" w:hAnsi="Times New Roman" w:cs="Times New Roman"/>
          <w:sz w:val="26"/>
          <w:szCs w:val="26"/>
        </w:rPr>
        <w:t>Результаты деятельности учреждений сферы физической культуры и спорта за период январь-сентябрь 2025 года:</w:t>
      </w:r>
    </w:p>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p>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 xml:space="preserve">Сведения о проведенных мероприятиях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099"/>
        <w:gridCol w:w="2131"/>
        <w:gridCol w:w="1842"/>
      </w:tblGrid>
      <w:tr w:rsidR="00BB325E" w:rsidRPr="007E1C5D" w:rsidTr="00BB325E">
        <w:trPr>
          <w:jc w:val="center"/>
        </w:trPr>
        <w:tc>
          <w:tcPr>
            <w:tcW w:w="564"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w:t>
            </w:r>
          </w:p>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п/п</w:t>
            </w:r>
          </w:p>
        </w:tc>
        <w:tc>
          <w:tcPr>
            <w:tcW w:w="510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40" w:lineRule="auto"/>
              <w:jc w:val="center"/>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sz w:val="26"/>
                <w:szCs w:val="26"/>
                <w:lang w:eastAsia="ru-RU"/>
              </w:rPr>
              <w:t>Наименование показателя</w:t>
            </w:r>
          </w:p>
        </w:tc>
        <w:tc>
          <w:tcPr>
            <w:tcW w:w="2132"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40" w:lineRule="auto"/>
              <w:jc w:val="center"/>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sz w:val="26"/>
                <w:szCs w:val="26"/>
                <w:lang w:eastAsia="ru-RU"/>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 xml:space="preserve"> январь-сентябрь</w:t>
            </w:r>
          </w:p>
          <w:p w:rsidR="00BB325E" w:rsidRPr="007E1C5D" w:rsidRDefault="00BB325E" w:rsidP="00BB325E">
            <w:pPr>
              <w:spacing w:after="0" w:line="240" w:lineRule="auto"/>
              <w:jc w:val="center"/>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sz w:val="26"/>
                <w:szCs w:val="26"/>
                <w:lang w:eastAsia="ru-RU"/>
              </w:rPr>
              <w:t>2025 года</w:t>
            </w:r>
          </w:p>
        </w:tc>
      </w:tr>
      <w:tr w:rsidR="00BB325E" w:rsidRPr="007E1C5D" w:rsidTr="00BB325E">
        <w:trPr>
          <w:trHeight w:val="355"/>
          <w:jc w:val="center"/>
        </w:trPr>
        <w:tc>
          <w:tcPr>
            <w:tcW w:w="564" w:type="dxa"/>
            <w:vMerge w:val="restart"/>
            <w:tcBorders>
              <w:top w:val="single" w:sz="4" w:space="0" w:color="auto"/>
              <w:left w:val="single" w:sz="4" w:space="0" w:color="auto"/>
              <w:bottom w:val="single" w:sz="4" w:space="0" w:color="auto"/>
              <w:right w:val="single" w:sz="4" w:space="0" w:color="auto"/>
            </w:tcBorders>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7E1C5D" w:rsidRDefault="00BB325E" w:rsidP="00675A97">
            <w:pPr>
              <w:spacing w:after="0" w:line="240" w:lineRule="auto"/>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Количество спортивных мероприятий всего,</w:t>
            </w:r>
          </w:p>
          <w:p w:rsidR="00BB325E" w:rsidRPr="007E1C5D" w:rsidRDefault="00BB325E" w:rsidP="00675A97">
            <w:pPr>
              <w:spacing w:after="0" w:line="240" w:lineRule="auto"/>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в том числе:</w:t>
            </w: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306</w:t>
            </w:r>
          </w:p>
        </w:tc>
      </w:tr>
      <w:tr w:rsidR="00BB325E" w:rsidRPr="007E1C5D" w:rsidTr="00BB325E">
        <w:trPr>
          <w:trHeight w:val="3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spacing w:after="0" w:line="256" w:lineRule="auto"/>
              <w:rPr>
                <w:rFonts w:ascii="Times New Roman" w:eastAsia="Times New Roman" w:hAnsi="Times New Roman" w:cs="Times New Roman"/>
                <w:sz w:val="26"/>
                <w:szCs w:val="26"/>
                <w:lang w:eastAsia="ru-RU"/>
              </w:rPr>
            </w:pPr>
          </w:p>
        </w:tc>
        <w:tc>
          <w:tcPr>
            <w:tcW w:w="2132"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13 343</w:t>
            </w:r>
          </w:p>
        </w:tc>
      </w:tr>
      <w:tr w:rsidR="00BB325E" w:rsidRPr="007E1C5D" w:rsidTr="00BB325E">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5101" w:type="dxa"/>
            <w:vMerge w:val="restart"/>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spacing w:after="0" w:line="240" w:lineRule="auto"/>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Городские соревнования (чемпионаты, первенства)</w:t>
            </w: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55</w:t>
            </w:r>
          </w:p>
        </w:tc>
      </w:tr>
      <w:tr w:rsidR="00BB325E" w:rsidRPr="007E1C5D" w:rsidTr="00BB325E">
        <w:trPr>
          <w:trHeight w:val="25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spacing w:after="0" w:line="256" w:lineRule="auto"/>
              <w:rPr>
                <w:rFonts w:ascii="Times New Roman" w:eastAsia="Times New Roman" w:hAnsi="Times New Roman" w:cs="Times New Roman"/>
                <w:sz w:val="26"/>
                <w:szCs w:val="26"/>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7 041</w:t>
            </w:r>
          </w:p>
        </w:tc>
      </w:tr>
      <w:tr w:rsidR="00BB325E" w:rsidRPr="007E1C5D" w:rsidTr="00BB325E">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5101" w:type="dxa"/>
            <w:vMerge w:val="restart"/>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spacing w:after="0" w:line="240" w:lineRule="auto"/>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Первенства специализированных детско-юношеских спортивных школ</w:t>
            </w: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единиц</w:t>
            </w:r>
          </w:p>
        </w:tc>
        <w:tc>
          <w:tcPr>
            <w:tcW w:w="1842"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9</w:t>
            </w:r>
          </w:p>
        </w:tc>
      </w:tr>
      <w:tr w:rsidR="00BB325E" w:rsidRPr="007E1C5D" w:rsidTr="00BB325E">
        <w:trPr>
          <w:trHeight w:val="22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spacing w:after="0" w:line="256" w:lineRule="auto"/>
              <w:rPr>
                <w:rFonts w:ascii="Times New Roman" w:eastAsia="Times New Roman" w:hAnsi="Times New Roman" w:cs="Times New Roman"/>
                <w:sz w:val="26"/>
                <w:szCs w:val="26"/>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человек</w:t>
            </w:r>
          </w:p>
        </w:tc>
        <w:tc>
          <w:tcPr>
            <w:tcW w:w="1842"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1 431</w:t>
            </w:r>
          </w:p>
        </w:tc>
      </w:tr>
      <w:tr w:rsidR="00BB325E" w:rsidRPr="007E1C5D"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5101" w:type="dxa"/>
            <w:vMerge w:val="restart"/>
            <w:tcBorders>
              <w:top w:val="single" w:sz="4" w:space="0" w:color="auto"/>
              <w:left w:val="single" w:sz="4" w:space="0" w:color="auto"/>
              <w:bottom w:val="single" w:sz="4" w:space="0" w:color="auto"/>
              <w:right w:val="single" w:sz="4" w:space="0" w:color="auto"/>
            </w:tcBorders>
          </w:tcPr>
          <w:p w:rsidR="00BB325E" w:rsidRPr="007E1C5D" w:rsidRDefault="00BB325E" w:rsidP="00675A97">
            <w:pPr>
              <w:spacing w:after="0" w:line="240" w:lineRule="auto"/>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Выездные соревнования всего:</w:t>
            </w:r>
          </w:p>
          <w:p w:rsidR="00BB325E" w:rsidRPr="007E1C5D" w:rsidRDefault="00BB325E" w:rsidP="00675A97">
            <w:pPr>
              <w:spacing w:after="0" w:line="240" w:lineRule="auto"/>
              <w:rPr>
                <w:rFonts w:ascii="Times New Roman" w:eastAsia="Times New Roman" w:hAnsi="Times New Roman" w:cs="Times New Roman"/>
                <w:sz w:val="26"/>
                <w:szCs w:val="26"/>
                <w:lang w:eastAsia="ru-RU"/>
              </w:rPr>
            </w:pPr>
          </w:p>
          <w:p w:rsidR="00BB325E" w:rsidRPr="007E1C5D" w:rsidRDefault="00BB325E" w:rsidP="00675A97">
            <w:pPr>
              <w:spacing w:after="0" w:line="240" w:lineRule="auto"/>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Из них:</w:t>
            </w: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222</w:t>
            </w:r>
          </w:p>
        </w:tc>
      </w:tr>
      <w:tr w:rsidR="00BB325E" w:rsidRPr="007E1C5D" w:rsidTr="00BB325E">
        <w:trPr>
          <w:trHeight w:val="2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spacing w:after="0" w:line="256" w:lineRule="auto"/>
              <w:rPr>
                <w:rFonts w:ascii="Times New Roman" w:eastAsia="Times New Roman" w:hAnsi="Times New Roman" w:cs="Times New Roman"/>
                <w:sz w:val="26"/>
                <w:szCs w:val="26"/>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2 981</w:t>
            </w:r>
          </w:p>
        </w:tc>
      </w:tr>
      <w:tr w:rsidR="00BB325E" w:rsidRPr="007E1C5D" w:rsidTr="00BB325E">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spacing w:after="0" w:line="256" w:lineRule="auto"/>
              <w:rPr>
                <w:rFonts w:ascii="Times New Roman" w:eastAsia="Times New Roman" w:hAnsi="Times New Roman" w:cs="Times New Roman"/>
                <w:sz w:val="26"/>
                <w:szCs w:val="26"/>
                <w:lang w:eastAsia="ru-RU"/>
              </w:rPr>
            </w:pPr>
          </w:p>
        </w:tc>
        <w:tc>
          <w:tcPr>
            <w:tcW w:w="2132" w:type="dxa"/>
            <w:tcBorders>
              <w:top w:val="single" w:sz="4" w:space="0" w:color="auto"/>
              <w:left w:val="single" w:sz="4" w:space="0" w:color="auto"/>
              <w:bottom w:val="single" w:sz="4" w:space="0" w:color="auto"/>
              <w:right w:val="single" w:sz="4" w:space="0" w:color="auto"/>
            </w:tcBorders>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p>
        </w:tc>
        <w:tc>
          <w:tcPr>
            <w:tcW w:w="1842" w:type="dxa"/>
            <w:tcBorders>
              <w:top w:val="single" w:sz="4" w:space="0" w:color="auto"/>
              <w:left w:val="single" w:sz="4" w:space="0" w:color="auto"/>
              <w:bottom w:val="single" w:sz="4" w:space="0" w:color="auto"/>
              <w:right w:val="single" w:sz="4" w:space="0" w:color="auto"/>
            </w:tcBorders>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p>
        </w:tc>
      </w:tr>
      <w:tr w:rsidR="00BB325E" w:rsidRPr="007E1C5D"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7E1C5D" w:rsidRDefault="00BB325E" w:rsidP="00675A97">
            <w:pPr>
              <w:spacing w:after="0" w:line="240" w:lineRule="auto"/>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Региональные</w:t>
            </w: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12</w:t>
            </w:r>
          </w:p>
        </w:tc>
      </w:tr>
      <w:tr w:rsidR="00BB325E" w:rsidRPr="007E1C5D"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spacing w:after="0" w:line="256" w:lineRule="auto"/>
              <w:rPr>
                <w:rFonts w:ascii="Times New Roman" w:eastAsia="Times New Roman" w:hAnsi="Times New Roman" w:cs="Times New Roman"/>
                <w:sz w:val="26"/>
                <w:szCs w:val="26"/>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467</w:t>
            </w:r>
          </w:p>
        </w:tc>
      </w:tr>
      <w:tr w:rsidR="00BB325E" w:rsidRPr="007E1C5D"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7E1C5D" w:rsidRDefault="00BB325E" w:rsidP="00675A97">
            <w:pPr>
              <w:spacing w:after="0" w:line="240" w:lineRule="auto"/>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Межрегиональные</w:t>
            </w: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8</w:t>
            </w:r>
          </w:p>
        </w:tc>
      </w:tr>
      <w:tr w:rsidR="00BB325E" w:rsidRPr="007E1C5D"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spacing w:after="0" w:line="256" w:lineRule="auto"/>
              <w:rPr>
                <w:rFonts w:ascii="Times New Roman" w:eastAsia="Times New Roman" w:hAnsi="Times New Roman" w:cs="Times New Roman"/>
                <w:sz w:val="26"/>
                <w:szCs w:val="26"/>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38</w:t>
            </w:r>
          </w:p>
        </w:tc>
      </w:tr>
      <w:tr w:rsidR="00BB325E" w:rsidRPr="007E1C5D" w:rsidTr="00BB325E">
        <w:trPr>
          <w:trHeight w:val="22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7E1C5D" w:rsidRDefault="00BB325E" w:rsidP="00675A97">
            <w:pPr>
              <w:spacing w:after="0" w:line="240" w:lineRule="auto"/>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Всероссийские соревнования</w:t>
            </w: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22</w:t>
            </w:r>
          </w:p>
        </w:tc>
      </w:tr>
      <w:tr w:rsidR="00BB325E" w:rsidRPr="007E1C5D" w:rsidTr="00BB325E">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170</w:t>
            </w:r>
          </w:p>
        </w:tc>
      </w:tr>
      <w:tr w:rsidR="00BB325E" w:rsidRPr="007E1C5D" w:rsidTr="00BB325E">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7E1C5D" w:rsidRDefault="00BB325E" w:rsidP="00675A97">
            <w:pPr>
              <w:spacing w:after="0" w:line="240" w:lineRule="auto"/>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Международные соревнования</w:t>
            </w: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11</w:t>
            </w:r>
          </w:p>
        </w:tc>
      </w:tr>
      <w:tr w:rsidR="00BB325E" w:rsidRPr="007E1C5D" w:rsidTr="00BB325E">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56" w:lineRule="auto"/>
              <w:rPr>
                <w:rFonts w:ascii="Times New Roman" w:eastAsia="Times New Roman" w:hAnsi="Times New Roman" w:cs="Times New Roman"/>
                <w:sz w:val="26"/>
                <w:szCs w:val="26"/>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97</w:t>
            </w:r>
          </w:p>
        </w:tc>
      </w:tr>
    </w:tbl>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p>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Сведения о присвоенных разрядах</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2125"/>
        <w:gridCol w:w="1700"/>
      </w:tblGrid>
      <w:tr w:rsidR="00BB325E" w:rsidRPr="007E1C5D" w:rsidTr="00BB325E">
        <w:trPr>
          <w:trHeight w:val="80"/>
        </w:trPr>
        <w:tc>
          <w:tcPr>
            <w:tcW w:w="5670"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40" w:lineRule="auto"/>
              <w:jc w:val="center"/>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bCs/>
                <w:sz w:val="26"/>
                <w:szCs w:val="26"/>
                <w:lang w:eastAsia="ru-RU"/>
              </w:rPr>
              <w:t>Наименование показателя</w:t>
            </w:r>
          </w:p>
        </w:tc>
        <w:tc>
          <w:tcPr>
            <w:tcW w:w="212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40" w:lineRule="auto"/>
              <w:jc w:val="center"/>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sz w:val="26"/>
                <w:szCs w:val="26"/>
                <w:lang w:eastAsia="ru-RU"/>
              </w:rPr>
              <w:t>Единица измерения</w:t>
            </w:r>
          </w:p>
        </w:tc>
        <w:tc>
          <w:tcPr>
            <w:tcW w:w="1700"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январь-сентябрь</w:t>
            </w:r>
          </w:p>
          <w:p w:rsidR="00BB325E" w:rsidRPr="007E1C5D" w:rsidRDefault="00BB325E" w:rsidP="00BB325E">
            <w:pPr>
              <w:spacing w:after="0" w:line="240" w:lineRule="auto"/>
              <w:jc w:val="center"/>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sz w:val="26"/>
                <w:szCs w:val="26"/>
                <w:lang w:eastAsia="ru-RU"/>
              </w:rPr>
              <w:t>2025 года</w:t>
            </w:r>
          </w:p>
        </w:tc>
      </w:tr>
      <w:tr w:rsidR="00BB325E" w:rsidRPr="007E1C5D" w:rsidTr="00BB325E">
        <w:trPr>
          <w:trHeight w:val="80"/>
        </w:trPr>
        <w:tc>
          <w:tcPr>
            <w:tcW w:w="5670" w:type="dxa"/>
            <w:tcBorders>
              <w:top w:val="single" w:sz="4" w:space="0" w:color="auto"/>
              <w:left w:val="single" w:sz="4" w:space="0" w:color="auto"/>
              <w:bottom w:val="single" w:sz="4" w:space="0" w:color="auto"/>
              <w:right w:val="single" w:sz="4" w:space="0" w:color="auto"/>
            </w:tcBorders>
            <w:hideMark/>
          </w:tcPr>
          <w:p w:rsidR="00BB325E" w:rsidRPr="007E1C5D" w:rsidRDefault="00BB325E" w:rsidP="00675A97">
            <w:pPr>
              <w:spacing w:after="0" w:line="240" w:lineRule="auto"/>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bCs/>
                <w:sz w:val="26"/>
                <w:szCs w:val="26"/>
                <w:lang w:eastAsia="ru-RU"/>
              </w:rPr>
              <w:t>Мастер спорта России</w:t>
            </w:r>
          </w:p>
        </w:tc>
        <w:tc>
          <w:tcPr>
            <w:tcW w:w="2125"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bCs/>
                <w:sz w:val="26"/>
                <w:szCs w:val="26"/>
                <w:lang w:eastAsia="ru-RU"/>
              </w:rPr>
              <w:t>человек</w:t>
            </w:r>
          </w:p>
        </w:tc>
        <w:tc>
          <w:tcPr>
            <w:tcW w:w="1700"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5</w:t>
            </w:r>
          </w:p>
        </w:tc>
      </w:tr>
      <w:tr w:rsidR="00BB325E" w:rsidRPr="007E1C5D" w:rsidTr="00BB325E">
        <w:trPr>
          <w:trHeight w:val="80"/>
        </w:trPr>
        <w:tc>
          <w:tcPr>
            <w:tcW w:w="5670" w:type="dxa"/>
            <w:tcBorders>
              <w:top w:val="single" w:sz="4" w:space="0" w:color="auto"/>
              <w:left w:val="single" w:sz="4" w:space="0" w:color="auto"/>
              <w:bottom w:val="single" w:sz="4" w:space="0" w:color="auto"/>
              <w:right w:val="single" w:sz="4" w:space="0" w:color="auto"/>
            </w:tcBorders>
            <w:hideMark/>
          </w:tcPr>
          <w:p w:rsidR="00BB325E" w:rsidRPr="007E1C5D" w:rsidRDefault="00BB325E" w:rsidP="00675A97">
            <w:pPr>
              <w:spacing w:after="0" w:line="240" w:lineRule="auto"/>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bCs/>
                <w:sz w:val="26"/>
                <w:szCs w:val="26"/>
                <w:lang w:eastAsia="ru-RU"/>
              </w:rPr>
              <w:t>Кандидат в мастера спорта</w:t>
            </w:r>
          </w:p>
        </w:tc>
        <w:tc>
          <w:tcPr>
            <w:tcW w:w="2125"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bCs/>
                <w:sz w:val="26"/>
                <w:szCs w:val="26"/>
                <w:lang w:eastAsia="ru-RU"/>
              </w:rPr>
              <w:t>человек</w:t>
            </w:r>
          </w:p>
        </w:tc>
        <w:tc>
          <w:tcPr>
            <w:tcW w:w="1700"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26</w:t>
            </w:r>
          </w:p>
        </w:tc>
      </w:tr>
      <w:tr w:rsidR="00BB325E" w:rsidRPr="007E1C5D" w:rsidTr="00BB325E">
        <w:trPr>
          <w:trHeight w:val="80"/>
        </w:trPr>
        <w:tc>
          <w:tcPr>
            <w:tcW w:w="5670" w:type="dxa"/>
            <w:tcBorders>
              <w:top w:val="single" w:sz="4" w:space="0" w:color="auto"/>
              <w:left w:val="single" w:sz="4" w:space="0" w:color="auto"/>
              <w:bottom w:val="single" w:sz="4" w:space="0" w:color="auto"/>
              <w:right w:val="single" w:sz="4" w:space="0" w:color="auto"/>
            </w:tcBorders>
            <w:hideMark/>
          </w:tcPr>
          <w:p w:rsidR="00BB325E" w:rsidRPr="007E1C5D" w:rsidRDefault="00BB325E" w:rsidP="00675A97">
            <w:pPr>
              <w:spacing w:after="0" w:line="240" w:lineRule="auto"/>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bCs/>
                <w:sz w:val="26"/>
                <w:szCs w:val="26"/>
                <w:lang w:eastAsia="ru-RU"/>
              </w:rPr>
              <w:t xml:space="preserve">Спортсмены </w:t>
            </w:r>
            <w:r w:rsidRPr="007E1C5D">
              <w:rPr>
                <w:rFonts w:ascii="Times New Roman" w:eastAsia="Times New Roman" w:hAnsi="Times New Roman" w:cs="Times New Roman"/>
                <w:bCs/>
                <w:sz w:val="26"/>
                <w:szCs w:val="26"/>
                <w:lang w:val="en-US" w:eastAsia="ru-RU"/>
              </w:rPr>
              <w:t xml:space="preserve">I </w:t>
            </w:r>
            <w:r w:rsidRPr="007E1C5D">
              <w:rPr>
                <w:rFonts w:ascii="Times New Roman" w:eastAsia="Times New Roman" w:hAnsi="Times New Roman" w:cs="Times New Roman"/>
                <w:bCs/>
                <w:sz w:val="26"/>
                <w:szCs w:val="26"/>
                <w:lang w:eastAsia="ru-RU"/>
              </w:rPr>
              <w:t>разряда</w:t>
            </w:r>
          </w:p>
        </w:tc>
        <w:tc>
          <w:tcPr>
            <w:tcW w:w="2125"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bCs/>
                <w:sz w:val="26"/>
                <w:szCs w:val="26"/>
                <w:lang w:eastAsia="ru-RU"/>
              </w:rPr>
              <w:t>человек</w:t>
            </w:r>
          </w:p>
        </w:tc>
        <w:tc>
          <w:tcPr>
            <w:tcW w:w="1700"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104</w:t>
            </w:r>
          </w:p>
        </w:tc>
      </w:tr>
      <w:tr w:rsidR="00BB325E" w:rsidRPr="007E1C5D" w:rsidTr="00BB325E">
        <w:trPr>
          <w:trHeight w:val="270"/>
        </w:trPr>
        <w:tc>
          <w:tcPr>
            <w:tcW w:w="5670" w:type="dxa"/>
            <w:vMerge w:val="restart"/>
            <w:tcBorders>
              <w:top w:val="single" w:sz="4" w:space="0" w:color="auto"/>
              <w:left w:val="single" w:sz="4" w:space="0" w:color="auto"/>
              <w:bottom w:val="single" w:sz="4" w:space="0" w:color="auto"/>
              <w:right w:val="single" w:sz="4" w:space="0" w:color="auto"/>
            </w:tcBorders>
            <w:hideMark/>
          </w:tcPr>
          <w:p w:rsidR="00BB325E" w:rsidRPr="007E1C5D" w:rsidRDefault="00BB325E" w:rsidP="00675A97">
            <w:pPr>
              <w:spacing w:after="0" w:line="240" w:lineRule="auto"/>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bCs/>
                <w:sz w:val="26"/>
                <w:szCs w:val="26"/>
                <w:lang w:eastAsia="ru-RU"/>
              </w:rPr>
              <w:t xml:space="preserve">Количество медалей всего: </w:t>
            </w:r>
          </w:p>
          <w:p w:rsidR="00BB325E" w:rsidRPr="007E1C5D" w:rsidRDefault="00BB325E" w:rsidP="00675A97">
            <w:pPr>
              <w:spacing w:after="0" w:line="240" w:lineRule="auto"/>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bCs/>
                <w:sz w:val="26"/>
                <w:szCs w:val="26"/>
                <w:lang w:eastAsia="ru-RU"/>
              </w:rPr>
              <w:t>Выездные</w:t>
            </w:r>
          </w:p>
          <w:p w:rsidR="00BB325E" w:rsidRPr="007E1C5D" w:rsidRDefault="00BB325E" w:rsidP="00675A97">
            <w:pPr>
              <w:spacing w:after="0" w:line="240" w:lineRule="auto"/>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bCs/>
                <w:sz w:val="26"/>
                <w:szCs w:val="26"/>
                <w:lang w:eastAsia="ru-RU"/>
              </w:rPr>
              <w:t>Местные</w:t>
            </w:r>
          </w:p>
        </w:tc>
        <w:tc>
          <w:tcPr>
            <w:tcW w:w="2125"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bCs/>
                <w:sz w:val="26"/>
                <w:szCs w:val="26"/>
                <w:lang w:eastAsia="ru-RU"/>
              </w:rPr>
              <w:t>единиц</w:t>
            </w:r>
          </w:p>
        </w:tc>
        <w:tc>
          <w:tcPr>
            <w:tcW w:w="1700"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3 152</w:t>
            </w:r>
          </w:p>
        </w:tc>
      </w:tr>
      <w:tr w:rsidR="00BB325E" w:rsidRPr="007E1C5D" w:rsidTr="00BB325E">
        <w:trPr>
          <w:trHeight w:val="210"/>
        </w:trPr>
        <w:tc>
          <w:tcPr>
            <w:tcW w:w="5670" w:type="dxa"/>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spacing w:after="0" w:line="256" w:lineRule="auto"/>
              <w:rPr>
                <w:rFonts w:ascii="Times New Roman" w:eastAsia="Times New Roman" w:hAnsi="Times New Roman" w:cs="Times New Roman"/>
                <w:bCs/>
                <w:sz w:val="26"/>
                <w:szCs w:val="26"/>
                <w:lang w:eastAsia="ru-RU"/>
              </w:rPr>
            </w:pPr>
          </w:p>
        </w:tc>
        <w:tc>
          <w:tcPr>
            <w:tcW w:w="2125"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bCs/>
                <w:sz w:val="26"/>
                <w:szCs w:val="26"/>
                <w:lang w:eastAsia="ru-RU"/>
              </w:rPr>
              <w:t>единиц</w:t>
            </w:r>
          </w:p>
        </w:tc>
        <w:tc>
          <w:tcPr>
            <w:tcW w:w="1700"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 xml:space="preserve">        1 262</w:t>
            </w:r>
          </w:p>
        </w:tc>
      </w:tr>
      <w:tr w:rsidR="00BB325E" w:rsidRPr="007E1C5D" w:rsidTr="00BB325E">
        <w:trPr>
          <w:trHeight w:val="255"/>
        </w:trPr>
        <w:tc>
          <w:tcPr>
            <w:tcW w:w="5670" w:type="dxa"/>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spacing w:after="0" w:line="256" w:lineRule="auto"/>
              <w:rPr>
                <w:rFonts w:ascii="Times New Roman" w:eastAsia="Times New Roman" w:hAnsi="Times New Roman" w:cs="Times New Roman"/>
                <w:bCs/>
                <w:sz w:val="26"/>
                <w:szCs w:val="26"/>
                <w:lang w:eastAsia="ru-RU"/>
              </w:rPr>
            </w:pPr>
          </w:p>
        </w:tc>
        <w:tc>
          <w:tcPr>
            <w:tcW w:w="2125"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bCs/>
                <w:sz w:val="26"/>
                <w:szCs w:val="26"/>
                <w:lang w:eastAsia="ru-RU"/>
              </w:rPr>
              <w:t>единиц</w:t>
            </w:r>
          </w:p>
        </w:tc>
        <w:tc>
          <w:tcPr>
            <w:tcW w:w="1700"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1 580</w:t>
            </w:r>
          </w:p>
        </w:tc>
      </w:tr>
      <w:tr w:rsidR="00BB325E" w:rsidRPr="007E1C5D" w:rsidTr="00BB325E">
        <w:trPr>
          <w:trHeight w:val="80"/>
        </w:trPr>
        <w:tc>
          <w:tcPr>
            <w:tcW w:w="5670" w:type="dxa"/>
            <w:tcBorders>
              <w:top w:val="single" w:sz="4" w:space="0" w:color="auto"/>
              <w:left w:val="single" w:sz="4" w:space="0" w:color="auto"/>
              <w:bottom w:val="single" w:sz="4" w:space="0" w:color="auto"/>
              <w:right w:val="single" w:sz="4" w:space="0" w:color="auto"/>
            </w:tcBorders>
            <w:hideMark/>
          </w:tcPr>
          <w:p w:rsidR="00BB325E" w:rsidRPr="007E1C5D" w:rsidRDefault="00BB325E" w:rsidP="00675A97">
            <w:pPr>
              <w:spacing w:after="0" w:line="240" w:lineRule="auto"/>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bCs/>
                <w:sz w:val="26"/>
                <w:szCs w:val="26"/>
                <w:lang w:eastAsia="ru-RU"/>
              </w:rPr>
              <w:t>Массовые разряды</w:t>
            </w:r>
          </w:p>
        </w:tc>
        <w:tc>
          <w:tcPr>
            <w:tcW w:w="2125"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bCs/>
                <w:sz w:val="26"/>
                <w:szCs w:val="26"/>
                <w:lang w:eastAsia="ru-RU"/>
              </w:rPr>
            </w:pPr>
            <w:r w:rsidRPr="007E1C5D">
              <w:rPr>
                <w:rFonts w:ascii="Times New Roman" w:eastAsia="Times New Roman" w:hAnsi="Times New Roman" w:cs="Times New Roman"/>
                <w:bCs/>
                <w:sz w:val="26"/>
                <w:szCs w:val="26"/>
                <w:lang w:eastAsia="ru-RU"/>
              </w:rPr>
              <w:t>человек</w:t>
            </w:r>
          </w:p>
        </w:tc>
        <w:tc>
          <w:tcPr>
            <w:tcW w:w="1700"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r w:rsidRPr="007E1C5D">
              <w:rPr>
                <w:rFonts w:ascii="Times New Roman" w:eastAsia="Times New Roman" w:hAnsi="Times New Roman" w:cs="Times New Roman"/>
                <w:sz w:val="26"/>
                <w:szCs w:val="26"/>
                <w:lang w:eastAsia="ru-RU"/>
              </w:rPr>
              <w:t>1 874</w:t>
            </w:r>
          </w:p>
        </w:tc>
      </w:tr>
    </w:tbl>
    <w:p w:rsidR="00BB325E" w:rsidRPr="007E1C5D" w:rsidRDefault="00BB325E" w:rsidP="00BB325E">
      <w:pPr>
        <w:spacing w:after="0" w:line="240" w:lineRule="auto"/>
        <w:jc w:val="center"/>
        <w:rPr>
          <w:rFonts w:ascii="Times New Roman" w:eastAsia="Times New Roman" w:hAnsi="Times New Roman" w:cs="Times New Roman"/>
          <w:sz w:val="26"/>
          <w:szCs w:val="26"/>
          <w:lang w:eastAsia="ru-RU"/>
        </w:rPr>
      </w:pPr>
    </w:p>
    <w:p w:rsidR="00BB325E" w:rsidRPr="007E1C5D" w:rsidRDefault="00BB325E" w:rsidP="00BB325E">
      <w:pPr>
        <w:spacing w:after="0" w:line="240" w:lineRule="auto"/>
        <w:ind w:firstLine="709"/>
        <w:jc w:val="center"/>
        <w:rPr>
          <w:rFonts w:ascii="Times New Roman" w:eastAsia="Calibri" w:hAnsi="Times New Roman" w:cs="Times New Roman"/>
          <w:sz w:val="26"/>
          <w:szCs w:val="26"/>
        </w:rPr>
      </w:pPr>
      <w:r w:rsidRPr="007E1C5D">
        <w:rPr>
          <w:rFonts w:ascii="Times New Roman" w:eastAsia="Calibri" w:hAnsi="Times New Roman" w:cs="Times New Roman"/>
          <w:sz w:val="26"/>
          <w:szCs w:val="26"/>
        </w:rPr>
        <w:t>Количество посещений за январь – сентябрь 2025 года</w:t>
      </w:r>
    </w:p>
    <w:tbl>
      <w:tblPr>
        <w:tblStyle w:val="53"/>
        <w:tblW w:w="9590" w:type="dxa"/>
        <w:tblInd w:w="0" w:type="dxa"/>
        <w:tblLook w:val="04A0" w:firstRow="1" w:lastRow="0" w:firstColumn="1" w:lastColumn="0" w:noHBand="0" w:noVBand="1"/>
      </w:tblPr>
      <w:tblGrid>
        <w:gridCol w:w="3577"/>
        <w:gridCol w:w="4230"/>
        <w:gridCol w:w="1783"/>
      </w:tblGrid>
      <w:tr w:rsidR="00BB325E" w:rsidRPr="007E1C5D" w:rsidTr="00BB325E">
        <w:trPr>
          <w:trHeight w:val="534"/>
        </w:trPr>
        <w:tc>
          <w:tcPr>
            <w:tcW w:w="3374"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jc w:val="center"/>
              <w:rPr>
                <w:rFonts w:eastAsia="Calibri"/>
                <w:b/>
                <w:sz w:val="26"/>
                <w:szCs w:val="26"/>
                <w:lang w:eastAsia="ru-RU"/>
              </w:rPr>
            </w:pPr>
            <w:r w:rsidRPr="007E1C5D">
              <w:rPr>
                <w:rFonts w:eastAsia="Calibri"/>
                <w:sz w:val="26"/>
                <w:szCs w:val="26"/>
                <w:lang w:eastAsia="ru-RU"/>
              </w:rPr>
              <w:t>Наименование спортивного объекта</w:t>
            </w: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b/>
                <w:sz w:val="26"/>
                <w:szCs w:val="26"/>
                <w:lang w:eastAsia="ru-RU"/>
              </w:rPr>
            </w:pPr>
            <w:r w:rsidRPr="007E1C5D">
              <w:rPr>
                <w:rFonts w:eastAsia="Calibri"/>
                <w:sz w:val="26"/>
                <w:szCs w:val="26"/>
                <w:lang w:eastAsia="ru-RU"/>
              </w:rPr>
              <w:t>Наименование услуги</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b/>
                <w:sz w:val="26"/>
                <w:szCs w:val="26"/>
                <w:lang w:eastAsia="ru-RU"/>
              </w:rPr>
            </w:pPr>
            <w:r w:rsidRPr="007E1C5D">
              <w:rPr>
                <w:rFonts w:eastAsia="Calibri"/>
                <w:sz w:val="26"/>
                <w:szCs w:val="26"/>
                <w:lang w:eastAsia="ru-RU"/>
              </w:rPr>
              <w:t>Количество посещений</w:t>
            </w:r>
          </w:p>
        </w:tc>
      </w:tr>
      <w:tr w:rsidR="00BB325E" w:rsidRPr="007E1C5D" w:rsidTr="00BB325E">
        <w:trPr>
          <w:trHeight w:val="365"/>
        </w:trPr>
        <w:tc>
          <w:tcPr>
            <w:tcW w:w="3374" w:type="dxa"/>
            <w:vMerge w:val="restart"/>
            <w:tcBorders>
              <w:top w:val="single" w:sz="4" w:space="0" w:color="auto"/>
              <w:left w:val="single" w:sz="4" w:space="0" w:color="auto"/>
              <w:bottom w:val="single" w:sz="4" w:space="0" w:color="auto"/>
              <w:right w:val="single" w:sz="4" w:space="0" w:color="auto"/>
            </w:tcBorders>
            <w:vAlign w:val="center"/>
          </w:tcPr>
          <w:p w:rsidR="00BB325E" w:rsidRPr="007E1C5D" w:rsidRDefault="00BB325E" w:rsidP="00675A97">
            <w:pPr>
              <w:rPr>
                <w:rFonts w:eastAsia="Calibri"/>
                <w:sz w:val="26"/>
                <w:szCs w:val="26"/>
                <w:lang w:eastAsia="ru-RU"/>
              </w:rPr>
            </w:pPr>
            <w:r w:rsidRPr="007E1C5D">
              <w:rPr>
                <w:rFonts w:eastAsia="Calibri"/>
                <w:sz w:val="26"/>
                <w:szCs w:val="26"/>
                <w:lang w:eastAsia="ru-RU"/>
              </w:rPr>
              <w:t>МБУ ЦФКиС</w:t>
            </w:r>
          </w:p>
          <w:p w:rsidR="00BB325E" w:rsidRPr="007E1C5D" w:rsidRDefault="00BB325E" w:rsidP="00675A97">
            <w:pPr>
              <w:rPr>
                <w:rFonts w:eastAsia="Calibri"/>
                <w:sz w:val="26"/>
                <w:szCs w:val="26"/>
                <w:lang w:eastAsia="ru-RU"/>
              </w:rPr>
            </w:pPr>
            <w:r w:rsidRPr="007E1C5D">
              <w:rPr>
                <w:rFonts w:eastAsia="Calibri"/>
                <w:sz w:val="26"/>
                <w:szCs w:val="26"/>
                <w:lang w:eastAsia="ru-RU"/>
              </w:rPr>
              <w:t>«Жемчужина</w:t>
            </w:r>
          </w:p>
          <w:p w:rsidR="00BB325E" w:rsidRPr="007E1C5D" w:rsidRDefault="00BB325E" w:rsidP="00675A97">
            <w:pPr>
              <w:rPr>
                <w:rFonts w:eastAsia="Calibri"/>
                <w:b/>
                <w:sz w:val="26"/>
                <w:szCs w:val="26"/>
                <w:lang w:eastAsia="ru-RU"/>
              </w:rPr>
            </w:pPr>
            <w:r w:rsidRPr="007E1C5D">
              <w:rPr>
                <w:rFonts w:eastAsia="Calibri"/>
                <w:sz w:val="26"/>
                <w:szCs w:val="26"/>
                <w:lang w:eastAsia="ru-RU"/>
              </w:rPr>
              <w:t>Югры»</w:t>
            </w:r>
          </w:p>
          <w:p w:rsidR="00BB325E" w:rsidRPr="007E1C5D" w:rsidRDefault="00BB325E" w:rsidP="00675A97">
            <w:pPr>
              <w:rPr>
                <w:rFonts w:eastAsia="Calibri"/>
                <w:sz w:val="26"/>
                <w:szCs w:val="26"/>
                <w:lang w:eastAsia="ru-RU"/>
              </w:rPr>
            </w:pPr>
          </w:p>
          <w:p w:rsidR="00BB325E" w:rsidRPr="007E1C5D" w:rsidRDefault="00BB325E" w:rsidP="00675A97">
            <w:pPr>
              <w:rPr>
                <w:rFonts w:eastAsia="Calibri"/>
                <w:sz w:val="26"/>
                <w:szCs w:val="26"/>
                <w:lang w:eastAsia="ru-RU"/>
              </w:rPr>
            </w:pPr>
          </w:p>
          <w:p w:rsidR="00BB325E" w:rsidRPr="007E1C5D" w:rsidRDefault="00BB325E" w:rsidP="00675A97">
            <w:pPr>
              <w:rPr>
                <w:rFonts w:eastAsia="Calibri"/>
                <w:sz w:val="26"/>
                <w:szCs w:val="26"/>
                <w:lang w:eastAsia="ru-RU"/>
              </w:rPr>
            </w:pPr>
          </w:p>
          <w:p w:rsidR="00BB325E" w:rsidRPr="007E1C5D" w:rsidRDefault="00BB325E" w:rsidP="00675A97">
            <w:pPr>
              <w:rPr>
                <w:rFonts w:eastAsia="Calibri"/>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rPr>
                <w:rFonts w:eastAsia="Calibri"/>
                <w:b/>
                <w:sz w:val="26"/>
                <w:szCs w:val="26"/>
                <w:lang w:eastAsia="ru-RU"/>
              </w:rPr>
            </w:pPr>
            <w:r w:rsidRPr="007E1C5D">
              <w:rPr>
                <w:rFonts w:eastAsia="Calibri"/>
                <w:sz w:val="26"/>
                <w:szCs w:val="26"/>
                <w:lang w:eastAsia="ru-RU"/>
              </w:rPr>
              <w:t>Бассейн (взрослые)</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67 722</w:t>
            </w:r>
          </w:p>
        </w:tc>
      </w:tr>
      <w:tr w:rsidR="00BB325E" w:rsidRPr="007E1C5D" w:rsidTr="00BB325E">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rPr>
                <w:rFonts w:eastAsia="Calibri"/>
                <w:b/>
                <w:sz w:val="26"/>
                <w:szCs w:val="26"/>
                <w:lang w:eastAsia="ru-RU"/>
              </w:rPr>
            </w:pPr>
            <w:r w:rsidRPr="007E1C5D">
              <w:rPr>
                <w:rFonts w:eastAsia="Calibri"/>
                <w:sz w:val="26"/>
                <w:szCs w:val="26"/>
                <w:lang w:eastAsia="ru-RU"/>
              </w:rPr>
              <w:t>Аквапарк</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7 763</w:t>
            </w:r>
          </w:p>
        </w:tc>
      </w:tr>
      <w:tr w:rsidR="00BB325E" w:rsidRPr="007E1C5D" w:rsidTr="00BB325E">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rPr>
                <w:rFonts w:eastAsia="Calibri"/>
                <w:b/>
                <w:sz w:val="26"/>
                <w:szCs w:val="26"/>
                <w:lang w:eastAsia="ru-RU"/>
              </w:rPr>
            </w:pPr>
            <w:r w:rsidRPr="007E1C5D">
              <w:rPr>
                <w:rFonts w:eastAsia="Calibri"/>
                <w:sz w:val="26"/>
                <w:szCs w:val="26"/>
                <w:lang w:eastAsia="ru-RU"/>
              </w:rPr>
              <w:t>Ледовый каток (прокат коньков 1 мкр)</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5 190</w:t>
            </w:r>
          </w:p>
        </w:tc>
      </w:tr>
      <w:tr w:rsidR="00BB325E" w:rsidRPr="007E1C5D" w:rsidTr="00BB325E">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rPr>
                <w:rFonts w:eastAsia="Calibri"/>
                <w:b/>
                <w:sz w:val="26"/>
                <w:szCs w:val="26"/>
                <w:lang w:eastAsia="ru-RU"/>
              </w:rPr>
            </w:pPr>
            <w:r w:rsidRPr="007E1C5D">
              <w:rPr>
                <w:rFonts w:eastAsia="Calibri"/>
                <w:sz w:val="26"/>
                <w:szCs w:val="26"/>
                <w:lang w:eastAsia="ru-RU"/>
              </w:rPr>
              <w:t>Женская гимнастика</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9 272</w:t>
            </w:r>
          </w:p>
        </w:tc>
      </w:tr>
      <w:tr w:rsidR="00BB325E" w:rsidRPr="007E1C5D" w:rsidTr="00BB325E">
        <w:trPr>
          <w:trHeight w:val="2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rPr>
                <w:rFonts w:eastAsia="Calibri"/>
                <w:b/>
                <w:sz w:val="26"/>
                <w:szCs w:val="26"/>
                <w:lang w:eastAsia="ru-RU"/>
              </w:rPr>
            </w:pPr>
            <w:r w:rsidRPr="007E1C5D">
              <w:rPr>
                <w:rFonts w:eastAsia="Calibri"/>
                <w:sz w:val="26"/>
                <w:szCs w:val="26"/>
                <w:lang w:eastAsia="ru-RU"/>
              </w:rPr>
              <w:t>Аквааэробика</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6 507</w:t>
            </w:r>
          </w:p>
        </w:tc>
      </w:tr>
      <w:tr w:rsidR="00BB325E" w:rsidRPr="007E1C5D" w:rsidTr="00BB325E">
        <w:trPr>
          <w:trHeight w:val="2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rPr>
                <w:rFonts w:eastAsia="Calibri"/>
                <w:sz w:val="26"/>
                <w:szCs w:val="26"/>
                <w:lang w:eastAsia="ru-RU"/>
              </w:rPr>
            </w:pPr>
            <w:r w:rsidRPr="007E1C5D">
              <w:rPr>
                <w:rFonts w:eastAsia="Calibri"/>
                <w:sz w:val="26"/>
                <w:szCs w:val="26"/>
                <w:lang w:eastAsia="ru-RU"/>
              </w:rPr>
              <w:t>Плавание (дети 7-18 лет)</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2 067</w:t>
            </w:r>
          </w:p>
        </w:tc>
      </w:tr>
      <w:tr w:rsidR="00BB325E" w:rsidRPr="007E1C5D" w:rsidTr="00BB325E">
        <w:trPr>
          <w:trHeight w:val="2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rPr>
                <w:rFonts w:eastAsia="Calibri"/>
                <w:b/>
                <w:sz w:val="26"/>
                <w:szCs w:val="26"/>
                <w:lang w:eastAsia="ru-RU"/>
              </w:rPr>
            </w:pPr>
            <w:r w:rsidRPr="007E1C5D">
              <w:rPr>
                <w:rFonts w:eastAsia="Calibri"/>
                <w:sz w:val="26"/>
                <w:szCs w:val="26"/>
                <w:lang w:eastAsia="ru-RU"/>
              </w:rPr>
              <w:t>Плавание (дошкольники 3-7 лет)</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929</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rPr>
                <w:rFonts w:eastAsia="Calibri"/>
                <w:b/>
                <w:sz w:val="26"/>
                <w:szCs w:val="26"/>
                <w:lang w:eastAsia="ru-RU"/>
              </w:rPr>
            </w:pPr>
            <w:r w:rsidRPr="007E1C5D">
              <w:rPr>
                <w:rFonts w:eastAsia="Calibri"/>
                <w:sz w:val="26"/>
                <w:szCs w:val="26"/>
                <w:lang w:eastAsia="ru-RU"/>
              </w:rPr>
              <w:t>Баня</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2 444</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rPr>
                <w:rFonts w:eastAsia="Calibri"/>
                <w:sz w:val="26"/>
                <w:szCs w:val="26"/>
                <w:lang w:eastAsia="ru-RU"/>
              </w:rPr>
            </w:pPr>
            <w:r w:rsidRPr="007E1C5D">
              <w:rPr>
                <w:rFonts w:eastAsia="Calibri"/>
                <w:sz w:val="26"/>
                <w:szCs w:val="26"/>
                <w:lang w:eastAsia="ru-RU"/>
              </w:rPr>
              <w:t>Спортивный зал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6 512</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rPr>
                <w:rFonts w:eastAsia="Calibri"/>
                <w:sz w:val="26"/>
                <w:szCs w:val="26"/>
                <w:lang w:eastAsia="ru-RU"/>
              </w:rPr>
            </w:pPr>
            <w:r w:rsidRPr="007E1C5D">
              <w:rPr>
                <w:rFonts w:eastAsia="Calibri"/>
                <w:sz w:val="26"/>
                <w:szCs w:val="26"/>
                <w:lang w:eastAsia="ru-RU"/>
              </w:rPr>
              <w:t>Теннис</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2 102</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BB325E" w:rsidRPr="007E1C5D" w:rsidRDefault="00BB325E" w:rsidP="00BB325E">
            <w:pPr>
              <w:rPr>
                <w:rFonts w:eastAsia="Calibri"/>
                <w:sz w:val="26"/>
                <w:szCs w:val="26"/>
                <w:lang w:eastAsia="ru-RU"/>
              </w:rPr>
            </w:pPr>
            <w:r w:rsidRPr="007E1C5D">
              <w:rPr>
                <w:rFonts w:eastAsia="Calibri"/>
                <w:sz w:val="26"/>
                <w:szCs w:val="26"/>
                <w:lang w:eastAsia="ru-RU"/>
              </w:rPr>
              <w:t xml:space="preserve">Тренажёрный зал </w:t>
            </w:r>
          </w:p>
          <w:p w:rsidR="00BB325E" w:rsidRPr="007E1C5D" w:rsidRDefault="00BB325E" w:rsidP="00BB325E">
            <w:pPr>
              <w:rPr>
                <w:rFonts w:eastAsia="Calibri"/>
                <w:sz w:val="26"/>
                <w:szCs w:val="26"/>
                <w:lang w:eastAsia="ru-RU"/>
              </w:rPr>
            </w:pP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4 796</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rPr>
                <w:rFonts w:eastAsia="Calibri"/>
                <w:sz w:val="26"/>
                <w:szCs w:val="26"/>
                <w:lang w:eastAsia="ru-RU"/>
              </w:rPr>
            </w:pPr>
            <w:r w:rsidRPr="007E1C5D">
              <w:rPr>
                <w:rFonts w:eastAsia="Calibri"/>
                <w:sz w:val="26"/>
                <w:szCs w:val="26"/>
                <w:lang w:eastAsia="ru-RU"/>
              </w:rPr>
              <w:t>Участники СВО (бассейн)</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123</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rPr>
                <w:rFonts w:eastAsia="Calibri"/>
                <w:sz w:val="26"/>
                <w:szCs w:val="26"/>
                <w:lang w:eastAsia="ru-RU"/>
              </w:rPr>
            </w:pPr>
            <w:r w:rsidRPr="007E1C5D">
              <w:rPr>
                <w:rFonts w:eastAsia="Calibri"/>
                <w:sz w:val="26"/>
                <w:szCs w:val="26"/>
                <w:lang w:eastAsia="ru-RU"/>
              </w:rPr>
              <w:t>Участники и члены семей СВО (аквапарк)</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128</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rPr>
                <w:rFonts w:eastAsia="Calibri"/>
                <w:sz w:val="26"/>
                <w:szCs w:val="26"/>
                <w:lang w:eastAsia="ru-RU"/>
              </w:rPr>
            </w:pPr>
            <w:r w:rsidRPr="007E1C5D">
              <w:rPr>
                <w:rFonts w:eastAsia="Calibri"/>
                <w:sz w:val="26"/>
                <w:szCs w:val="26"/>
                <w:lang w:eastAsia="ru-RU"/>
              </w:rPr>
              <w:t>Многодетные семьи (аквапарк, бассейн, ледовый каток)</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1 420</w:t>
            </w:r>
          </w:p>
        </w:tc>
      </w:tr>
      <w:tr w:rsidR="00BB325E" w:rsidRPr="007E1C5D" w:rsidTr="00BB325E">
        <w:trPr>
          <w:trHeight w:val="226"/>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rFonts w:eastAsia="Calibri"/>
                <w:b/>
                <w:sz w:val="26"/>
                <w:szCs w:val="26"/>
                <w:lang w:eastAsia="ru-RU"/>
              </w:rPr>
            </w:pPr>
            <w:r w:rsidRPr="007E1C5D">
              <w:rPr>
                <w:rFonts w:eastAsia="Calibri"/>
                <w:sz w:val="26"/>
                <w:szCs w:val="26"/>
                <w:lang w:eastAsia="ru-RU"/>
              </w:rPr>
              <w:t>МАУ ДО «СШОР «Сибиряк»</w:t>
            </w:r>
          </w:p>
        </w:tc>
        <w:tc>
          <w:tcPr>
            <w:tcW w:w="4411"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rPr>
                <w:rFonts w:eastAsia="Calibri"/>
                <w:sz w:val="26"/>
                <w:szCs w:val="26"/>
                <w:lang w:eastAsia="ru-RU"/>
              </w:rPr>
            </w:pPr>
            <w:r w:rsidRPr="007E1C5D">
              <w:rPr>
                <w:rFonts w:eastAsia="Calibri"/>
                <w:sz w:val="26"/>
                <w:szCs w:val="26"/>
                <w:lang w:eastAsia="ru-RU"/>
              </w:rPr>
              <w:t>Плавание</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1 162</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b/>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rPr>
                <w:rFonts w:eastAsia="Calibri"/>
                <w:sz w:val="26"/>
                <w:szCs w:val="26"/>
                <w:lang w:eastAsia="ru-RU"/>
              </w:rPr>
            </w:pPr>
            <w:r w:rsidRPr="007E1C5D">
              <w:rPr>
                <w:rFonts w:eastAsia="Calibri"/>
                <w:sz w:val="26"/>
                <w:szCs w:val="26"/>
                <w:lang w:eastAsia="ru-RU"/>
              </w:rPr>
              <w:t>Баскетбол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137</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b/>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rPr>
                <w:rFonts w:eastAsia="Calibri"/>
                <w:sz w:val="26"/>
                <w:szCs w:val="26"/>
                <w:lang w:eastAsia="ru-RU"/>
              </w:rPr>
            </w:pPr>
            <w:r w:rsidRPr="007E1C5D">
              <w:rPr>
                <w:rFonts w:eastAsia="Calibri"/>
                <w:sz w:val="26"/>
                <w:szCs w:val="26"/>
                <w:lang w:eastAsia="ru-RU"/>
              </w:rPr>
              <w:t>Спортивная акробатика</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141</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b/>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rPr>
                <w:rFonts w:eastAsia="Calibri"/>
                <w:sz w:val="26"/>
                <w:szCs w:val="26"/>
                <w:lang w:eastAsia="ru-RU"/>
              </w:rPr>
            </w:pPr>
            <w:r w:rsidRPr="007E1C5D">
              <w:rPr>
                <w:rFonts w:eastAsia="Calibri"/>
                <w:sz w:val="26"/>
                <w:szCs w:val="26"/>
                <w:lang w:eastAsia="ru-RU"/>
              </w:rPr>
              <w:t>Прыжки на батуте</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42</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b/>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rPr>
                <w:rFonts w:eastAsia="Calibri"/>
                <w:sz w:val="26"/>
                <w:szCs w:val="26"/>
                <w:lang w:eastAsia="ru-RU"/>
              </w:rPr>
            </w:pPr>
            <w:r w:rsidRPr="007E1C5D">
              <w:rPr>
                <w:rFonts w:eastAsia="Calibri"/>
                <w:sz w:val="26"/>
                <w:szCs w:val="26"/>
                <w:lang w:eastAsia="ru-RU"/>
              </w:rPr>
              <w:t>Художественная гимнастика</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72</w:t>
            </w:r>
          </w:p>
        </w:tc>
      </w:tr>
      <w:tr w:rsidR="00BB325E" w:rsidRPr="007E1C5D" w:rsidTr="00BB325E">
        <w:trPr>
          <w:trHeight w:val="226"/>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rFonts w:eastAsia="Calibri"/>
                <w:b/>
                <w:sz w:val="26"/>
                <w:szCs w:val="26"/>
                <w:lang w:eastAsia="ru-RU"/>
              </w:rPr>
            </w:pPr>
            <w:r w:rsidRPr="007E1C5D">
              <w:rPr>
                <w:rFonts w:eastAsia="Calibri"/>
                <w:sz w:val="26"/>
                <w:szCs w:val="26"/>
                <w:lang w:eastAsia="ru-RU"/>
              </w:rPr>
              <w:t>СК «Олимп»</w:t>
            </w:r>
          </w:p>
        </w:tc>
        <w:tc>
          <w:tcPr>
            <w:tcW w:w="4411"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rPr>
                <w:rFonts w:eastAsia="Calibri"/>
                <w:sz w:val="26"/>
                <w:szCs w:val="26"/>
                <w:lang w:eastAsia="ru-RU"/>
              </w:rPr>
            </w:pPr>
            <w:r w:rsidRPr="007E1C5D">
              <w:rPr>
                <w:rFonts w:eastAsia="Calibri"/>
                <w:sz w:val="26"/>
                <w:szCs w:val="26"/>
                <w:lang w:eastAsia="ru-RU"/>
              </w:rPr>
              <w:t>Мини-футбол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1260</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b/>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rPr>
                <w:rFonts w:eastAsia="Calibri"/>
                <w:sz w:val="26"/>
                <w:szCs w:val="26"/>
                <w:lang w:eastAsia="ru-RU"/>
              </w:rPr>
            </w:pPr>
            <w:r w:rsidRPr="007E1C5D">
              <w:rPr>
                <w:rFonts w:eastAsia="Calibri"/>
                <w:sz w:val="26"/>
                <w:szCs w:val="26"/>
                <w:lang w:eastAsia="ru-RU"/>
              </w:rPr>
              <w:t>Тренажерный зал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2394</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b/>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rPr>
                <w:rFonts w:eastAsia="Calibri"/>
                <w:sz w:val="26"/>
                <w:szCs w:val="26"/>
                <w:lang w:eastAsia="ru-RU"/>
              </w:rPr>
            </w:pPr>
            <w:r w:rsidRPr="007E1C5D">
              <w:rPr>
                <w:rFonts w:eastAsia="Calibri"/>
                <w:sz w:val="26"/>
                <w:szCs w:val="26"/>
                <w:lang w:eastAsia="ru-RU"/>
              </w:rPr>
              <w:t>Сайкл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630</w:t>
            </w:r>
          </w:p>
        </w:tc>
      </w:tr>
      <w:tr w:rsidR="00BB325E" w:rsidRPr="007E1C5D"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b/>
                <w:sz w:val="26"/>
                <w:szCs w:val="26"/>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rPr>
                <w:rFonts w:eastAsia="Calibri"/>
                <w:sz w:val="26"/>
                <w:szCs w:val="26"/>
                <w:lang w:eastAsia="ru-RU"/>
              </w:rPr>
            </w:pPr>
            <w:r w:rsidRPr="007E1C5D">
              <w:rPr>
                <w:rFonts w:eastAsia="Calibri"/>
                <w:sz w:val="26"/>
                <w:szCs w:val="26"/>
                <w:lang w:eastAsia="ru-RU"/>
              </w:rPr>
              <w:t>Волейбол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210</w:t>
            </w:r>
          </w:p>
        </w:tc>
      </w:tr>
      <w:tr w:rsidR="00BB325E" w:rsidRPr="007E1C5D" w:rsidTr="00BB325E">
        <w:trPr>
          <w:trHeight w:val="226"/>
        </w:trPr>
        <w:tc>
          <w:tcPr>
            <w:tcW w:w="0" w:type="auto"/>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rFonts w:eastAsia="Calibri"/>
                <w:b/>
                <w:sz w:val="26"/>
                <w:szCs w:val="26"/>
                <w:lang w:eastAsia="ru-RU"/>
              </w:rPr>
            </w:pPr>
            <w:r w:rsidRPr="007E1C5D">
              <w:rPr>
                <w:rFonts w:eastAsia="Calibri"/>
                <w:sz w:val="26"/>
                <w:szCs w:val="26"/>
                <w:lang w:eastAsia="ru-RU"/>
              </w:rPr>
              <w:t>Открытый каток, 9 микрорайон</w:t>
            </w:r>
          </w:p>
        </w:tc>
        <w:tc>
          <w:tcPr>
            <w:tcW w:w="4411"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rPr>
                <w:rFonts w:eastAsia="Calibri"/>
                <w:sz w:val="26"/>
                <w:szCs w:val="26"/>
                <w:lang w:eastAsia="ru-RU"/>
              </w:rPr>
            </w:pPr>
            <w:r w:rsidRPr="007E1C5D">
              <w:rPr>
                <w:rFonts w:eastAsia="Calibri"/>
                <w:sz w:val="26"/>
                <w:szCs w:val="26"/>
                <w:lang w:eastAsia="ru-RU"/>
              </w:rPr>
              <w:t>прокат коньков</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3575 чел./час</w:t>
            </w:r>
          </w:p>
        </w:tc>
      </w:tr>
      <w:tr w:rsidR="00BB325E" w:rsidRPr="007E1C5D" w:rsidTr="00BB325E">
        <w:trPr>
          <w:trHeight w:val="226"/>
        </w:trPr>
        <w:tc>
          <w:tcPr>
            <w:tcW w:w="0" w:type="auto"/>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rFonts w:eastAsia="Calibri"/>
                <w:sz w:val="26"/>
                <w:szCs w:val="26"/>
                <w:lang w:eastAsia="ru-RU"/>
              </w:rPr>
            </w:pPr>
            <w:r w:rsidRPr="007E1C5D">
              <w:rPr>
                <w:rFonts w:eastAsia="Calibri"/>
                <w:sz w:val="26"/>
                <w:szCs w:val="26"/>
                <w:lang w:eastAsia="ru-RU"/>
              </w:rPr>
              <w:t>Крытый каток, 15 микрорайон</w:t>
            </w:r>
          </w:p>
        </w:tc>
        <w:tc>
          <w:tcPr>
            <w:tcW w:w="4411"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rPr>
                <w:rFonts w:eastAsia="Calibri"/>
                <w:sz w:val="26"/>
                <w:szCs w:val="26"/>
                <w:lang w:eastAsia="ru-RU"/>
              </w:rPr>
            </w:pPr>
            <w:r w:rsidRPr="007E1C5D">
              <w:rPr>
                <w:rFonts w:eastAsia="Calibri"/>
                <w:sz w:val="26"/>
                <w:szCs w:val="26"/>
                <w:lang w:eastAsia="ru-RU"/>
              </w:rPr>
              <w:t>прокат коньков</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sz w:val="26"/>
                <w:szCs w:val="26"/>
                <w:lang w:eastAsia="ru-RU"/>
              </w:rPr>
              <w:t>7205  чел./час</w:t>
            </w:r>
          </w:p>
        </w:tc>
      </w:tr>
      <w:tr w:rsidR="00BB325E" w:rsidRPr="007E1C5D" w:rsidTr="00BB325E">
        <w:trPr>
          <w:trHeight w:val="226"/>
        </w:trPr>
        <w:tc>
          <w:tcPr>
            <w:tcW w:w="0" w:type="auto"/>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675A97">
            <w:pPr>
              <w:rPr>
                <w:rFonts w:eastAsia="Calibri"/>
                <w:sz w:val="26"/>
                <w:szCs w:val="26"/>
                <w:lang w:eastAsia="ru-RU"/>
              </w:rPr>
            </w:pPr>
            <w:r w:rsidRPr="007E1C5D">
              <w:rPr>
                <w:rFonts w:eastAsia="Calibri"/>
                <w:sz w:val="26"/>
                <w:szCs w:val="26"/>
                <w:lang w:eastAsia="ru-RU"/>
              </w:rPr>
              <w:t>Городская лыжная база</w:t>
            </w:r>
          </w:p>
        </w:tc>
        <w:tc>
          <w:tcPr>
            <w:tcW w:w="4411" w:type="dxa"/>
            <w:tcBorders>
              <w:top w:val="single" w:sz="4" w:space="0" w:color="auto"/>
              <w:left w:val="single" w:sz="4" w:space="0" w:color="auto"/>
              <w:bottom w:val="single" w:sz="4" w:space="0" w:color="auto"/>
              <w:right w:val="single" w:sz="4" w:space="0" w:color="auto"/>
            </w:tcBorders>
            <w:hideMark/>
          </w:tcPr>
          <w:p w:rsidR="00BB325E" w:rsidRPr="007E1C5D" w:rsidRDefault="00BB325E" w:rsidP="00BB325E">
            <w:pPr>
              <w:rPr>
                <w:rFonts w:eastAsia="Calibri"/>
                <w:sz w:val="26"/>
                <w:szCs w:val="26"/>
                <w:lang w:eastAsia="ru-RU"/>
              </w:rPr>
            </w:pPr>
            <w:r w:rsidRPr="007E1C5D">
              <w:rPr>
                <w:rFonts w:eastAsia="Calibri"/>
                <w:sz w:val="26"/>
                <w:szCs w:val="26"/>
                <w:lang w:eastAsia="ru-RU"/>
              </w:rPr>
              <w:t>прокат лыжного инвентаря</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7E1C5D" w:rsidRDefault="00BB325E" w:rsidP="00BB325E">
            <w:pPr>
              <w:jc w:val="center"/>
              <w:rPr>
                <w:rFonts w:eastAsia="Calibri"/>
                <w:sz w:val="26"/>
                <w:szCs w:val="26"/>
                <w:lang w:eastAsia="ru-RU"/>
              </w:rPr>
            </w:pPr>
            <w:r w:rsidRPr="007E1C5D">
              <w:rPr>
                <w:rFonts w:eastAsia="Calibri"/>
                <w:color w:val="000000"/>
                <w:sz w:val="26"/>
                <w:szCs w:val="26"/>
                <w:lang w:eastAsia="ru-RU"/>
              </w:rPr>
              <w:t>2771 чел./час</w:t>
            </w:r>
          </w:p>
        </w:tc>
      </w:tr>
    </w:tbl>
    <w:p w:rsidR="00BB325E" w:rsidRPr="007E1C5D" w:rsidRDefault="00BB325E" w:rsidP="00BB325E">
      <w:pPr>
        <w:spacing w:after="0" w:line="240" w:lineRule="auto"/>
        <w:ind w:firstLine="709"/>
        <w:jc w:val="both"/>
        <w:rPr>
          <w:rFonts w:ascii="Times New Roman" w:eastAsia="Calibri" w:hAnsi="Times New Roman" w:cs="Times New Roman"/>
          <w:sz w:val="26"/>
          <w:szCs w:val="26"/>
          <w:highlight w:val="yellow"/>
        </w:rPr>
      </w:pPr>
    </w:p>
    <w:p w:rsidR="00613CF9" w:rsidRPr="007E1C5D" w:rsidRDefault="00F12C78">
      <w:pPr>
        <w:pStyle w:val="13"/>
        <w:tabs>
          <w:tab w:val="left" w:pos="0"/>
        </w:tabs>
        <w:ind w:firstLine="0"/>
        <w:jc w:val="both"/>
        <w:rPr>
          <w:i/>
          <w:sz w:val="26"/>
          <w:szCs w:val="26"/>
          <w:u w:val="single"/>
        </w:rPr>
      </w:pPr>
      <w:r w:rsidRPr="007E1C5D">
        <w:rPr>
          <w:i/>
          <w:sz w:val="26"/>
          <w:szCs w:val="26"/>
          <w:u w:val="single"/>
        </w:rPr>
        <w:t xml:space="preserve">Перспективы </w:t>
      </w:r>
      <w:r w:rsidR="00BB325E" w:rsidRPr="007E1C5D">
        <w:rPr>
          <w:i/>
          <w:sz w:val="26"/>
          <w:szCs w:val="26"/>
          <w:u w:val="single"/>
        </w:rPr>
        <w:t xml:space="preserve">развития муниципального образования </w:t>
      </w:r>
      <w:r w:rsidRPr="007E1C5D">
        <w:rPr>
          <w:i/>
          <w:sz w:val="26"/>
          <w:szCs w:val="26"/>
          <w:u w:val="single"/>
        </w:rPr>
        <w:t>на предстоящий период</w:t>
      </w:r>
    </w:p>
    <w:p w:rsidR="00613CF9" w:rsidRPr="007E1C5D" w:rsidRDefault="00F12C78">
      <w:pPr>
        <w:pStyle w:val="13"/>
        <w:tabs>
          <w:tab w:val="left" w:pos="0"/>
        </w:tabs>
        <w:ind w:firstLine="720"/>
        <w:jc w:val="both"/>
        <w:rPr>
          <w:sz w:val="26"/>
          <w:szCs w:val="26"/>
        </w:rPr>
      </w:pPr>
      <w:r w:rsidRPr="007E1C5D">
        <w:rPr>
          <w:sz w:val="26"/>
          <w:szCs w:val="26"/>
        </w:rPr>
        <w:t>Согласно Стратегии социально-экономического развития муниципального образования, город Нефтеюганск до 2036 года с целевыми ориентирами до 2050 года, главной стратегической целью развития города определено повышение качества жизни на основе устойчивого роста экономики, стабильной занятости и повышения доходов жителей.</w:t>
      </w:r>
    </w:p>
    <w:p w:rsidR="00613CF9" w:rsidRPr="007E1C5D" w:rsidRDefault="00F12C78">
      <w:pPr>
        <w:pStyle w:val="13"/>
        <w:tabs>
          <w:tab w:val="left" w:pos="0"/>
        </w:tabs>
        <w:ind w:firstLine="720"/>
        <w:jc w:val="both"/>
        <w:rPr>
          <w:sz w:val="26"/>
          <w:szCs w:val="26"/>
        </w:rPr>
      </w:pPr>
      <w:r w:rsidRPr="007E1C5D">
        <w:rPr>
          <w:sz w:val="26"/>
          <w:szCs w:val="26"/>
        </w:rPr>
        <w:t>Исходя из векторов развития, закрепленных в Стратегии, определены следующие основные стратегические цели социально-экономического развития города:</w:t>
      </w:r>
    </w:p>
    <w:p w:rsidR="00613CF9" w:rsidRPr="007E1C5D" w:rsidRDefault="00F12C78">
      <w:pPr>
        <w:pStyle w:val="13"/>
        <w:tabs>
          <w:tab w:val="left" w:pos="0"/>
        </w:tabs>
        <w:ind w:firstLine="720"/>
        <w:jc w:val="both"/>
        <w:rPr>
          <w:sz w:val="26"/>
          <w:szCs w:val="26"/>
        </w:rPr>
      </w:pPr>
      <w:r w:rsidRPr="007E1C5D">
        <w:rPr>
          <w:sz w:val="26"/>
          <w:szCs w:val="26"/>
        </w:rPr>
        <w:t>1.Опережающее развитие социальной сферы</w:t>
      </w:r>
    </w:p>
    <w:p w:rsidR="00613CF9" w:rsidRPr="007E1C5D" w:rsidRDefault="00F12C78">
      <w:pPr>
        <w:pStyle w:val="13"/>
        <w:tabs>
          <w:tab w:val="left" w:pos="0"/>
        </w:tabs>
        <w:ind w:firstLine="720"/>
        <w:jc w:val="both"/>
        <w:rPr>
          <w:sz w:val="26"/>
          <w:szCs w:val="26"/>
        </w:rPr>
      </w:pPr>
      <w:r w:rsidRPr="007E1C5D">
        <w:rPr>
          <w:sz w:val="26"/>
          <w:szCs w:val="26"/>
        </w:rPr>
        <w:t>Необходимым условием достижения первой стратегической цели является решение следующих стратегических задач:</w:t>
      </w:r>
    </w:p>
    <w:p w:rsidR="00613CF9" w:rsidRPr="007E1C5D" w:rsidRDefault="00F12C78">
      <w:pPr>
        <w:pStyle w:val="13"/>
        <w:tabs>
          <w:tab w:val="left" w:pos="0"/>
        </w:tabs>
        <w:ind w:firstLine="720"/>
        <w:jc w:val="both"/>
        <w:rPr>
          <w:sz w:val="26"/>
          <w:szCs w:val="26"/>
        </w:rPr>
      </w:pPr>
      <w:r w:rsidRPr="007E1C5D">
        <w:rPr>
          <w:sz w:val="26"/>
          <w:szCs w:val="26"/>
        </w:rPr>
        <w:t>1.1.Обеспечение демографической политики по стабилизации и увеличению роста населения, создание условий для высокого качества здравоохранения.</w:t>
      </w:r>
    </w:p>
    <w:p w:rsidR="00613CF9" w:rsidRPr="007E1C5D" w:rsidRDefault="00F12C78">
      <w:pPr>
        <w:pStyle w:val="13"/>
        <w:tabs>
          <w:tab w:val="left" w:pos="0"/>
        </w:tabs>
        <w:ind w:firstLine="720"/>
        <w:jc w:val="both"/>
        <w:rPr>
          <w:sz w:val="26"/>
          <w:szCs w:val="26"/>
        </w:rPr>
      </w:pPr>
      <w:r w:rsidRPr="007E1C5D">
        <w:rPr>
          <w:sz w:val="26"/>
          <w:szCs w:val="26"/>
        </w:rPr>
        <w:t>1.2.Обеспечение общедоступного и качественного образования, соответствующего требованиям инновационного и цифрового развития экономики.</w:t>
      </w:r>
    </w:p>
    <w:p w:rsidR="00613CF9" w:rsidRPr="007E1C5D" w:rsidRDefault="00F12C78">
      <w:pPr>
        <w:pStyle w:val="13"/>
        <w:tabs>
          <w:tab w:val="left" w:pos="0"/>
        </w:tabs>
        <w:ind w:firstLine="720"/>
        <w:jc w:val="both"/>
        <w:rPr>
          <w:sz w:val="26"/>
          <w:szCs w:val="26"/>
        </w:rPr>
      </w:pPr>
      <w:r w:rsidRPr="007E1C5D">
        <w:rPr>
          <w:sz w:val="26"/>
          <w:szCs w:val="26"/>
        </w:rPr>
        <w:t>1.3.Обеспечение условий для занятий физической культурой и спортом.</w:t>
      </w:r>
    </w:p>
    <w:p w:rsidR="00613CF9" w:rsidRPr="007E1C5D" w:rsidRDefault="00F12C78">
      <w:pPr>
        <w:pStyle w:val="13"/>
        <w:tabs>
          <w:tab w:val="left" w:pos="0"/>
        </w:tabs>
        <w:ind w:firstLine="720"/>
        <w:jc w:val="both"/>
        <w:rPr>
          <w:sz w:val="26"/>
          <w:szCs w:val="26"/>
        </w:rPr>
      </w:pPr>
      <w:r w:rsidRPr="007E1C5D">
        <w:rPr>
          <w:sz w:val="26"/>
          <w:szCs w:val="26"/>
        </w:rPr>
        <w:t>1.4.Развитие культурного и духовно-нравственного потенциала.</w:t>
      </w:r>
    </w:p>
    <w:p w:rsidR="00613CF9" w:rsidRPr="007E1C5D" w:rsidRDefault="00F12C78">
      <w:pPr>
        <w:pStyle w:val="13"/>
        <w:tabs>
          <w:tab w:val="left" w:pos="0"/>
        </w:tabs>
        <w:ind w:firstLine="720"/>
        <w:jc w:val="both"/>
        <w:rPr>
          <w:sz w:val="26"/>
          <w:szCs w:val="26"/>
        </w:rPr>
      </w:pPr>
      <w:r w:rsidRPr="007E1C5D">
        <w:rPr>
          <w:sz w:val="26"/>
          <w:szCs w:val="26"/>
        </w:rPr>
        <w:t>2.Повышение конкурентоспособности экономики</w:t>
      </w:r>
    </w:p>
    <w:p w:rsidR="00613CF9" w:rsidRPr="007E1C5D" w:rsidRDefault="00F12C78">
      <w:pPr>
        <w:pStyle w:val="13"/>
        <w:tabs>
          <w:tab w:val="left" w:pos="0"/>
        </w:tabs>
        <w:ind w:firstLine="720"/>
        <w:jc w:val="both"/>
        <w:rPr>
          <w:sz w:val="26"/>
          <w:szCs w:val="26"/>
        </w:rPr>
      </w:pPr>
      <w:r w:rsidRPr="007E1C5D">
        <w:rPr>
          <w:sz w:val="26"/>
          <w:szCs w:val="26"/>
        </w:rPr>
        <w:t>2.1.Развитие города как центра инженерных квалификаций, развитие нефтегазового кластера.</w:t>
      </w:r>
    </w:p>
    <w:p w:rsidR="00613CF9" w:rsidRPr="007E1C5D" w:rsidRDefault="00F12C78">
      <w:pPr>
        <w:pStyle w:val="13"/>
        <w:tabs>
          <w:tab w:val="left" w:pos="0"/>
        </w:tabs>
        <w:ind w:firstLine="720"/>
        <w:jc w:val="both"/>
        <w:rPr>
          <w:sz w:val="26"/>
          <w:szCs w:val="26"/>
        </w:rPr>
      </w:pPr>
      <w:r w:rsidRPr="007E1C5D">
        <w:rPr>
          <w:sz w:val="26"/>
          <w:szCs w:val="26"/>
        </w:rPr>
        <w:t>2.2.Развитие несырьевого сектора экономики (перерабатывающая промышленность, АПК, туризм).</w:t>
      </w:r>
    </w:p>
    <w:p w:rsidR="00613CF9" w:rsidRPr="007E1C5D" w:rsidRDefault="00F12C78">
      <w:pPr>
        <w:pStyle w:val="13"/>
        <w:tabs>
          <w:tab w:val="left" w:pos="0"/>
        </w:tabs>
        <w:ind w:firstLine="720"/>
        <w:jc w:val="both"/>
        <w:rPr>
          <w:sz w:val="26"/>
          <w:szCs w:val="26"/>
        </w:rPr>
      </w:pPr>
      <w:r w:rsidRPr="007E1C5D">
        <w:rPr>
          <w:sz w:val="26"/>
          <w:szCs w:val="26"/>
        </w:rPr>
        <w:t>2.3.Формирование благоприятного инвестиционного климата.</w:t>
      </w:r>
    </w:p>
    <w:p w:rsidR="00613CF9" w:rsidRPr="007E1C5D" w:rsidRDefault="00F12C78">
      <w:pPr>
        <w:pStyle w:val="13"/>
        <w:tabs>
          <w:tab w:val="left" w:pos="0"/>
        </w:tabs>
        <w:ind w:firstLine="720"/>
        <w:jc w:val="both"/>
        <w:rPr>
          <w:sz w:val="26"/>
          <w:szCs w:val="26"/>
        </w:rPr>
      </w:pPr>
      <w:r w:rsidRPr="007E1C5D">
        <w:rPr>
          <w:sz w:val="26"/>
          <w:szCs w:val="26"/>
        </w:rPr>
        <w:t>2.4.Развитие малого и среднего предпринимательства и потребительского рынка.</w:t>
      </w:r>
    </w:p>
    <w:p w:rsidR="00613CF9" w:rsidRPr="007E1C5D" w:rsidRDefault="00F12C78">
      <w:pPr>
        <w:pStyle w:val="13"/>
        <w:tabs>
          <w:tab w:val="left" w:pos="0"/>
        </w:tabs>
        <w:ind w:firstLine="720"/>
        <w:jc w:val="both"/>
        <w:rPr>
          <w:sz w:val="26"/>
          <w:szCs w:val="26"/>
        </w:rPr>
      </w:pPr>
      <w:r w:rsidRPr="007E1C5D">
        <w:rPr>
          <w:sz w:val="26"/>
          <w:szCs w:val="26"/>
        </w:rPr>
        <w:t>3.Формирование современной и комфортной городской среды, развитие межмуниципального сотрудничества</w:t>
      </w:r>
    </w:p>
    <w:p w:rsidR="00613CF9" w:rsidRPr="007E1C5D" w:rsidRDefault="00F12C78">
      <w:pPr>
        <w:pStyle w:val="13"/>
        <w:tabs>
          <w:tab w:val="left" w:pos="0"/>
        </w:tabs>
        <w:ind w:firstLine="720"/>
        <w:jc w:val="both"/>
        <w:rPr>
          <w:sz w:val="26"/>
          <w:szCs w:val="26"/>
        </w:rPr>
      </w:pPr>
      <w:r w:rsidRPr="007E1C5D">
        <w:rPr>
          <w:sz w:val="26"/>
          <w:szCs w:val="26"/>
        </w:rPr>
        <w:t>3.1.Активизация благоустройства и повышение комфортности городской среды, формирование индивидуального архитектурного облика и стиля города.</w:t>
      </w:r>
    </w:p>
    <w:p w:rsidR="00613CF9" w:rsidRPr="007E1C5D" w:rsidRDefault="00F12C78">
      <w:pPr>
        <w:pStyle w:val="13"/>
        <w:tabs>
          <w:tab w:val="left" w:pos="0"/>
        </w:tabs>
        <w:ind w:firstLine="720"/>
        <w:jc w:val="both"/>
        <w:rPr>
          <w:sz w:val="26"/>
          <w:szCs w:val="26"/>
        </w:rPr>
      </w:pPr>
      <w:r w:rsidRPr="007E1C5D">
        <w:rPr>
          <w:sz w:val="26"/>
          <w:szCs w:val="26"/>
        </w:rPr>
        <w:t>3.2.Обеспечение ускоренной модернизации и развития инфраструктуры (ЖКХ, транспорт).</w:t>
      </w:r>
    </w:p>
    <w:p w:rsidR="00613CF9" w:rsidRPr="007E1C5D" w:rsidRDefault="00F12C78">
      <w:pPr>
        <w:pStyle w:val="13"/>
        <w:tabs>
          <w:tab w:val="left" w:pos="0"/>
        </w:tabs>
        <w:ind w:firstLine="720"/>
        <w:jc w:val="both"/>
        <w:rPr>
          <w:sz w:val="26"/>
          <w:szCs w:val="26"/>
        </w:rPr>
      </w:pPr>
      <w:r w:rsidRPr="007E1C5D">
        <w:rPr>
          <w:sz w:val="26"/>
          <w:szCs w:val="26"/>
        </w:rPr>
        <w:t>3.3.Продолжение политики рационального природопользования и охраны окружающей среды.</w:t>
      </w:r>
    </w:p>
    <w:p w:rsidR="00613CF9" w:rsidRPr="007E1C5D" w:rsidRDefault="00F12C78">
      <w:pPr>
        <w:pStyle w:val="13"/>
        <w:tabs>
          <w:tab w:val="left" w:pos="0"/>
        </w:tabs>
        <w:ind w:firstLine="720"/>
        <w:jc w:val="both"/>
        <w:rPr>
          <w:sz w:val="26"/>
          <w:szCs w:val="26"/>
        </w:rPr>
      </w:pPr>
      <w:r w:rsidRPr="007E1C5D">
        <w:rPr>
          <w:sz w:val="26"/>
          <w:szCs w:val="26"/>
        </w:rPr>
        <w:t>3.4.Формирование агломерационных связей, поддержка агломерационных процессов в составе крупной городской агломерации Сургут - Нефтеюганск.</w:t>
      </w:r>
    </w:p>
    <w:p w:rsidR="00613CF9" w:rsidRPr="007E1C5D" w:rsidRDefault="00613CF9">
      <w:pPr>
        <w:widowControl w:val="0"/>
        <w:shd w:val="clear" w:color="auto" w:fill="FFFFFF"/>
        <w:tabs>
          <w:tab w:val="left" w:pos="0"/>
        </w:tabs>
        <w:spacing w:after="0" w:line="240" w:lineRule="auto"/>
        <w:jc w:val="center"/>
        <w:rPr>
          <w:rFonts w:ascii="Times New Roman" w:eastAsia="Times New Roman" w:hAnsi="Times New Roman" w:cs="Times New Roman"/>
          <w:b/>
          <w:sz w:val="26"/>
          <w:szCs w:val="26"/>
        </w:rPr>
      </w:pPr>
    </w:p>
    <w:p w:rsidR="00613CF9" w:rsidRPr="007E1C5D" w:rsidRDefault="000E7503">
      <w:pPr>
        <w:widowControl w:val="0"/>
        <w:shd w:val="clear" w:color="auto" w:fill="FFFFFF"/>
        <w:tabs>
          <w:tab w:val="left" w:pos="0"/>
        </w:tabs>
        <w:spacing w:after="0" w:line="240" w:lineRule="auto"/>
        <w:jc w:val="both"/>
        <w:rPr>
          <w:rFonts w:ascii="Times New Roman" w:eastAsia="Times New Roman" w:hAnsi="Times New Roman" w:cs="Times New Roman"/>
          <w:sz w:val="26"/>
          <w:szCs w:val="26"/>
        </w:rPr>
      </w:pPr>
      <w:r w:rsidRPr="007E1C5D">
        <w:rPr>
          <w:rFonts w:ascii="Times New Roman" w:eastAsia="Times New Roman" w:hAnsi="Times New Roman" w:cs="Times New Roman"/>
          <w:sz w:val="26"/>
          <w:szCs w:val="26"/>
          <w:lang w:eastAsia="ru-RU" w:bidi="ru-RU"/>
        </w:rPr>
        <w:t>Д</w:t>
      </w:r>
      <w:r w:rsidR="003D7DC2" w:rsidRPr="007E1C5D">
        <w:rPr>
          <w:rFonts w:ascii="Times New Roman" w:eastAsia="Times New Roman" w:hAnsi="Times New Roman" w:cs="Times New Roman"/>
          <w:sz w:val="26"/>
          <w:szCs w:val="26"/>
          <w:lang w:eastAsia="ru-RU" w:bidi="ru-RU"/>
        </w:rPr>
        <w:t>иректор</w:t>
      </w:r>
    </w:p>
    <w:p w:rsidR="00613CF9" w:rsidRPr="007E1C5D" w:rsidRDefault="00F12C78">
      <w:pPr>
        <w:widowControl w:val="0"/>
        <w:shd w:val="clear" w:color="auto" w:fill="FFFFFF"/>
        <w:tabs>
          <w:tab w:val="left" w:pos="0"/>
        </w:tabs>
        <w:spacing w:after="0" w:line="240" w:lineRule="auto"/>
        <w:jc w:val="both"/>
        <w:rPr>
          <w:rFonts w:ascii="Times New Roman" w:eastAsia="Times New Roman" w:hAnsi="Times New Roman" w:cs="Times New Roman"/>
          <w:sz w:val="26"/>
          <w:szCs w:val="26"/>
        </w:rPr>
      </w:pPr>
      <w:r w:rsidRPr="007E1C5D">
        <w:rPr>
          <w:rFonts w:ascii="Times New Roman" w:eastAsia="Times New Roman" w:hAnsi="Times New Roman" w:cs="Times New Roman"/>
          <w:sz w:val="26"/>
          <w:szCs w:val="26"/>
          <w:lang w:eastAsia="ru-RU" w:bidi="ru-RU"/>
        </w:rPr>
        <w:t>департамента экономического развития</w:t>
      </w:r>
    </w:p>
    <w:p w:rsidR="00613CF9" w:rsidRPr="00F975A1" w:rsidRDefault="00F12C78">
      <w:pPr>
        <w:widowControl w:val="0"/>
        <w:shd w:val="clear" w:color="auto" w:fill="FFFFFF"/>
        <w:tabs>
          <w:tab w:val="left" w:pos="0"/>
        </w:tabs>
        <w:spacing w:after="0" w:line="240" w:lineRule="auto"/>
        <w:jc w:val="both"/>
        <w:rPr>
          <w:rFonts w:ascii="Times New Roman" w:eastAsia="Times New Roman" w:hAnsi="Times New Roman" w:cs="Times New Roman"/>
          <w:sz w:val="28"/>
          <w:szCs w:val="28"/>
        </w:rPr>
      </w:pPr>
      <w:r w:rsidRPr="007E1C5D">
        <w:rPr>
          <w:rFonts w:ascii="Times New Roman" w:eastAsia="Times New Roman" w:hAnsi="Times New Roman" w:cs="Times New Roman"/>
          <w:sz w:val="26"/>
          <w:szCs w:val="26"/>
          <w:lang w:eastAsia="ru-RU" w:bidi="ru-RU"/>
        </w:rPr>
        <w:t xml:space="preserve">администрации города Нефтеюганска           </w:t>
      </w:r>
      <w:bookmarkStart w:id="0" w:name="_GoBack"/>
      <w:bookmarkEnd w:id="0"/>
      <w:r w:rsidRPr="007E1C5D">
        <w:rPr>
          <w:rFonts w:ascii="Times New Roman" w:eastAsia="Times New Roman" w:hAnsi="Times New Roman" w:cs="Times New Roman"/>
          <w:sz w:val="26"/>
          <w:szCs w:val="26"/>
          <w:lang w:eastAsia="ru-RU" w:bidi="ru-RU"/>
        </w:rPr>
        <w:t xml:space="preserve">         </w:t>
      </w:r>
      <w:r w:rsidR="008E4FFA" w:rsidRPr="007E1C5D">
        <w:rPr>
          <w:rFonts w:ascii="Times New Roman" w:eastAsia="Times New Roman" w:hAnsi="Times New Roman" w:cs="Times New Roman"/>
          <w:sz w:val="26"/>
          <w:szCs w:val="26"/>
          <w:lang w:eastAsia="ru-RU" w:bidi="ru-RU"/>
        </w:rPr>
        <w:t xml:space="preserve">  </w:t>
      </w:r>
      <w:r w:rsidRPr="007E1C5D">
        <w:rPr>
          <w:rFonts w:ascii="Times New Roman" w:eastAsia="Times New Roman" w:hAnsi="Times New Roman" w:cs="Times New Roman"/>
          <w:sz w:val="26"/>
          <w:szCs w:val="26"/>
          <w:lang w:eastAsia="ru-RU" w:bidi="ru-RU"/>
        </w:rPr>
        <w:t xml:space="preserve">     </w:t>
      </w:r>
      <w:r w:rsidRPr="00F975A1">
        <w:rPr>
          <w:rFonts w:ascii="Times New Roman" w:eastAsia="Times New Roman" w:hAnsi="Times New Roman" w:cs="Times New Roman"/>
          <w:sz w:val="28"/>
          <w:szCs w:val="28"/>
          <w:lang w:eastAsia="ru-RU" w:bidi="ru-RU"/>
        </w:rPr>
        <w:t xml:space="preserve">                   </w:t>
      </w:r>
      <w:r w:rsidR="000E7503">
        <w:rPr>
          <w:rFonts w:ascii="Times New Roman" w:eastAsia="Times New Roman" w:hAnsi="Times New Roman" w:cs="Times New Roman"/>
          <w:sz w:val="28"/>
          <w:szCs w:val="28"/>
          <w:lang w:eastAsia="ru-RU" w:bidi="ru-RU"/>
        </w:rPr>
        <w:t>Ю.В.Ильина</w:t>
      </w:r>
    </w:p>
    <w:sectPr w:rsidR="00613CF9" w:rsidRPr="00F975A1" w:rsidSect="007E1C5D">
      <w:headerReference w:type="default" r:id="rId9"/>
      <w:pgSz w:w="11906" w:h="16838"/>
      <w:pgMar w:top="851"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5A1" w:rsidRDefault="00F975A1">
      <w:pPr>
        <w:spacing w:after="0" w:line="240" w:lineRule="auto"/>
      </w:pPr>
      <w:r>
        <w:separator/>
      </w:r>
    </w:p>
  </w:endnote>
  <w:endnote w:type="continuationSeparator" w:id="0">
    <w:p w:rsidR="00F975A1" w:rsidRDefault="00F97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auto"/>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5A1" w:rsidRDefault="00F975A1">
      <w:pPr>
        <w:spacing w:after="0" w:line="240" w:lineRule="auto"/>
      </w:pPr>
      <w:r>
        <w:separator/>
      </w:r>
    </w:p>
  </w:footnote>
  <w:footnote w:type="continuationSeparator" w:id="0">
    <w:p w:rsidR="00F975A1" w:rsidRDefault="00F97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106826"/>
      <w:docPartObj>
        <w:docPartGallery w:val="Page Numbers (Top of Page)"/>
        <w:docPartUnique/>
      </w:docPartObj>
    </w:sdtPr>
    <w:sdtEndPr/>
    <w:sdtContent>
      <w:p w:rsidR="00F975A1" w:rsidRDefault="00F975A1">
        <w:pPr>
          <w:pStyle w:val="ac"/>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7E1C5D">
          <w:rPr>
            <w:rFonts w:ascii="Times New Roman" w:hAnsi="Times New Roman" w:cs="Times New Roman"/>
            <w:noProof/>
          </w:rPr>
          <w:t>29</w:t>
        </w:r>
        <w:r>
          <w:rPr>
            <w:rFonts w:ascii="Times New Roman" w:hAnsi="Times New Roman" w:cs="Times New Roman"/>
          </w:rPr>
          <w:fldChar w:fldCharType="end"/>
        </w:r>
      </w:p>
    </w:sdtContent>
  </w:sdt>
  <w:p w:rsidR="00F975A1" w:rsidRDefault="00F975A1">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93A"/>
    <w:multiLevelType w:val="hybridMultilevel"/>
    <w:tmpl w:val="1A2430E2"/>
    <w:lvl w:ilvl="0" w:tplc="A8A44454">
      <w:start w:val="1"/>
      <w:numFmt w:val="bullet"/>
      <w:lvlText w:val=""/>
      <w:lvlJc w:val="left"/>
      <w:pPr>
        <w:ind w:left="1429" w:hanging="360"/>
      </w:pPr>
      <w:rPr>
        <w:rFonts w:ascii="Symbol" w:hAnsi="Symbol" w:hint="default"/>
      </w:rPr>
    </w:lvl>
    <w:lvl w:ilvl="1" w:tplc="D646BAC4">
      <w:start w:val="1"/>
      <w:numFmt w:val="bullet"/>
      <w:lvlText w:val="o"/>
      <w:lvlJc w:val="left"/>
      <w:pPr>
        <w:ind w:left="2149" w:hanging="360"/>
      </w:pPr>
      <w:rPr>
        <w:rFonts w:ascii="Courier New" w:hAnsi="Courier New" w:cs="Courier New" w:hint="default"/>
      </w:rPr>
    </w:lvl>
    <w:lvl w:ilvl="2" w:tplc="7624E178">
      <w:start w:val="1"/>
      <w:numFmt w:val="bullet"/>
      <w:lvlText w:val=""/>
      <w:lvlJc w:val="left"/>
      <w:pPr>
        <w:ind w:left="2869" w:hanging="360"/>
      </w:pPr>
      <w:rPr>
        <w:rFonts w:ascii="Wingdings" w:hAnsi="Wingdings" w:hint="default"/>
      </w:rPr>
    </w:lvl>
    <w:lvl w:ilvl="3" w:tplc="74CA0BA4">
      <w:start w:val="1"/>
      <w:numFmt w:val="bullet"/>
      <w:lvlText w:val=""/>
      <w:lvlJc w:val="left"/>
      <w:pPr>
        <w:ind w:left="3589" w:hanging="360"/>
      </w:pPr>
      <w:rPr>
        <w:rFonts w:ascii="Symbol" w:hAnsi="Symbol" w:hint="default"/>
      </w:rPr>
    </w:lvl>
    <w:lvl w:ilvl="4" w:tplc="EAEC289E">
      <w:start w:val="1"/>
      <w:numFmt w:val="bullet"/>
      <w:lvlText w:val="o"/>
      <w:lvlJc w:val="left"/>
      <w:pPr>
        <w:ind w:left="4309" w:hanging="360"/>
      </w:pPr>
      <w:rPr>
        <w:rFonts w:ascii="Courier New" w:hAnsi="Courier New" w:cs="Courier New" w:hint="default"/>
      </w:rPr>
    </w:lvl>
    <w:lvl w:ilvl="5" w:tplc="9D3ED5E2">
      <w:start w:val="1"/>
      <w:numFmt w:val="bullet"/>
      <w:lvlText w:val=""/>
      <w:lvlJc w:val="left"/>
      <w:pPr>
        <w:ind w:left="5029" w:hanging="360"/>
      </w:pPr>
      <w:rPr>
        <w:rFonts w:ascii="Wingdings" w:hAnsi="Wingdings" w:hint="default"/>
      </w:rPr>
    </w:lvl>
    <w:lvl w:ilvl="6" w:tplc="E722982A">
      <w:start w:val="1"/>
      <w:numFmt w:val="bullet"/>
      <w:lvlText w:val=""/>
      <w:lvlJc w:val="left"/>
      <w:pPr>
        <w:ind w:left="5749" w:hanging="360"/>
      </w:pPr>
      <w:rPr>
        <w:rFonts w:ascii="Symbol" w:hAnsi="Symbol" w:hint="default"/>
      </w:rPr>
    </w:lvl>
    <w:lvl w:ilvl="7" w:tplc="095C839A">
      <w:start w:val="1"/>
      <w:numFmt w:val="bullet"/>
      <w:lvlText w:val="o"/>
      <w:lvlJc w:val="left"/>
      <w:pPr>
        <w:ind w:left="6469" w:hanging="360"/>
      </w:pPr>
      <w:rPr>
        <w:rFonts w:ascii="Courier New" w:hAnsi="Courier New" w:cs="Courier New" w:hint="default"/>
      </w:rPr>
    </w:lvl>
    <w:lvl w:ilvl="8" w:tplc="1AB887FC">
      <w:start w:val="1"/>
      <w:numFmt w:val="bullet"/>
      <w:lvlText w:val=""/>
      <w:lvlJc w:val="left"/>
      <w:pPr>
        <w:ind w:left="7189" w:hanging="360"/>
      </w:pPr>
      <w:rPr>
        <w:rFonts w:ascii="Wingdings" w:hAnsi="Wingdings" w:hint="default"/>
      </w:rPr>
    </w:lvl>
  </w:abstractNum>
  <w:abstractNum w:abstractNumId="1" w15:restartNumberingAfterBreak="0">
    <w:nsid w:val="102B6A34"/>
    <w:multiLevelType w:val="hybridMultilevel"/>
    <w:tmpl w:val="49C0CF5E"/>
    <w:lvl w:ilvl="0" w:tplc="FF68CD00">
      <w:start w:val="1"/>
      <w:numFmt w:val="decimal"/>
      <w:lvlText w:val="%1."/>
      <w:lvlJc w:val="left"/>
      <w:pPr>
        <w:ind w:left="1069" w:hanging="360"/>
      </w:pPr>
      <w:rPr>
        <w:rFonts w:hint="default"/>
      </w:rPr>
    </w:lvl>
    <w:lvl w:ilvl="1" w:tplc="2D2E8406">
      <w:start w:val="1"/>
      <w:numFmt w:val="lowerLetter"/>
      <w:lvlText w:val="%2."/>
      <w:lvlJc w:val="left"/>
      <w:pPr>
        <w:ind w:left="1789" w:hanging="360"/>
      </w:pPr>
    </w:lvl>
    <w:lvl w:ilvl="2" w:tplc="67687724">
      <w:start w:val="1"/>
      <w:numFmt w:val="lowerRoman"/>
      <w:lvlText w:val="%3."/>
      <w:lvlJc w:val="right"/>
      <w:pPr>
        <w:ind w:left="2509" w:hanging="180"/>
      </w:pPr>
    </w:lvl>
    <w:lvl w:ilvl="3" w:tplc="058E7D88">
      <w:start w:val="1"/>
      <w:numFmt w:val="decimal"/>
      <w:lvlText w:val="%4."/>
      <w:lvlJc w:val="left"/>
      <w:pPr>
        <w:ind w:left="3229" w:hanging="360"/>
      </w:pPr>
    </w:lvl>
    <w:lvl w:ilvl="4" w:tplc="3056B6E8">
      <w:start w:val="1"/>
      <w:numFmt w:val="lowerLetter"/>
      <w:lvlText w:val="%5."/>
      <w:lvlJc w:val="left"/>
      <w:pPr>
        <w:ind w:left="3949" w:hanging="360"/>
      </w:pPr>
    </w:lvl>
    <w:lvl w:ilvl="5" w:tplc="829621C2">
      <w:start w:val="1"/>
      <w:numFmt w:val="lowerRoman"/>
      <w:lvlText w:val="%6."/>
      <w:lvlJc w:val="right"/>
      <w:pPr>
        <w:ind w:left="4669" w:hanging="180"/>
      </w:pPr>
    </w:lvl>
    <w:lvl w:ilvl="6" w:tplc="5DDC489E">
      <w:start w:val="1"/>
      <w:numFmt w:val="decimal"/>
      <w:lvlText w:val="%7."/>
      <w:lvlJc w:val="left"/>
      <w:pPr>
        <w:ind w:left="5389" w:hanging="360"/>
      </w:pPr>
    </w:lvl>
    <w:lvl w:ilvl="7" w:tplc="6C127C80">
      <w:start w:val="1"/>
      <w:numFmt w:val="lowerLetter"/>
      <w:lvlText w:val="%8."/>
      <w:lvlJc w:val="left"/>
      <w:pPr>
        <w:ind w:left="6109" w:hanging="360"/>
      </w:pPr>
    </w:lvl>
    <w:lvl w:ilvl="8" w:tplc="CF34B5BE">
      <w:start w:val="1"/>
      <w:numFmt w:val="lowerRoman"/>
      <w:lvlText w:val="%9."/>
      <w:lvlJc w:val="right"/>
      <w:pPr>
        <w:ind w:left="6829" w:hanging="180"/>
      </w:pPr>
    </w:lvl>
  </w:abstractNum>
  <w:abstractNum w:abstractNumId="2" w15:restartNumberingAfterBreak="0">
    <w:nsid w:val="157850B0"/>
    <w:multiLevelType w:val="hybridMultilevel"/>
    <w:tmpl w:val="45123844"/>
    <w:lvl w:ilvl="0" w:tplc="0E4E227C">
      <w:start w:val="1"/>
      <w:numFmt w:val="decimal"/>
      <w:lvlText w:val="%1."/>
      <w:lvlJc w:val="left"/>
      <w:pPr>
        <w:ind w:left="720" w:hanging="360"/>
      </w:pPr>
      <w:rPr>
        <w:rFonts w:ascii="Times New Roman" w:eastAsia="Calibri" w:hAnsi="Times New Roman"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ACD6C1F"/>
    <w:multiLevelType w:val="hybridMultilevel"/>
    <w:tmpl w:val="4DD0951A"/>
    <w:lvl w:ilvl="0" w:tplc="7994A906">
      <w:start w:val="1"/>
      <w:numFmt w:val="decimal"/>
      <w:lvlText w:val="%1."/>
      <w:lvlJc w:val="left"/>
      <w:pPr>
        <w:ind w:left="1080" w:hanging="360"/>
      </w:pPr>
      <w:rPr>
        <w:rFonts w:hint="default"/>
      </w:rPr>
    </w:lvl>
    <w:lvl w:ilvl="1" w:tplc="DE0AE6E8">
      <w:start w:val="1"/>
      <w:numFmt w:val="lowerLetter"/>
      <w:lvlText w:val="%2."/>
      <w:lvlJc w:val="left"/>
      <w:pPr>
        <w:ind w:left="1800" w:hanging="360"/>
      </w:pPr>
    </w:lvl>
    <w:lvl w:ilvl="2" w:tplc="F112CC22">
      <w:start w:val="1"/>
      <w:numFmt w:val="lowerRoman"/>
      <w:lvlText w:val="%3."/>
      <w:lvlJc w:val="right"/>
      <w:pPr>
        <w:ind w:left="2520" w:hanging="180"/>
      </w:pPr>
    </w:lvl>
    <w:lvl w:ilvl="3" w:tplc="E3ACCB32">
      <w:start w:val="1"/>
      <w:numFmt w:val="decimal"/>
      <w:lvlText w:val="%4."/>
      <w:lvlJc w:val="left"/>
      <w:pPr>
        <w:ind w:left="3240" w:hanging="360"/>
      </w:pPr>
    </w:lvl>
    <w:lvl w:ilvl="4" w:tplc="DAB888CC">
      <w:start w:val="1"/>
      <w:numFmt w:val="lowerLetter"/>
      <w:lvlText w:val="%5."/>
      <w:lvlJc w:val="left"/>
      <w:pPr>
        <w:ind w:left="3960" w:hanging="360"/>
      </w:pPr>
    </w:lvl>
    <w:lvl w:ilvl="5" w:tplc="6CF44D8A">
      <w:start w:val="1"/>
      <w:numFmt w:val="lowerRoman"/>
      <w:lvlText w:val="%6."/>
      <w:lvlJc w:val="right"/>
      <w:pPr>
        <w:ind w:left="4680" w:hanging="180"/>
      </w:pPr>
    </w:lvl>
    <w:lvl w:ilvl="6" w:tplc="1BE21504">
      <w:start w:val="1"/>
      <w:numFmt w:val="decimal"/>
      <w:lvlText w:val="%7."/>
      <w:lvlJc w:val="left"/>
      <w:pPr>
        <w:ind w:left="5400" w:hanging="360"/>
      </w:pPr>
    </w:lvl>
    <w:lvl w:ilvl="7" w:tplc="BC2EA748">
      <w:start w:val="1"/>
      <w:numFmt w:val="lowerLetter"/>
      <w:lvlText w:val="%8."/>
      <w:lvlJc w:val="left"/>
      <w:pPr>
        <w:ind w:left="6120" w:hanging="360"/>
      </w:pPr>
    </w:lvl>
    <w:lvl w:ilvl="8" w:tplc="20780676">
      <w:start w:val="1"/>
      <w:numFmt w:val="lowerRoman"/>
      <w:lvlText w:val="%9."/>
      <w:lvlJc w:val="right"/>
      <w:pPr>
        <w:ind w:left="6840" w:hanging="180"/>
      </w:pPr>
    </w:lvl>
  </w:abstractNum>
  <w:abstractNum w:abstractNumId="4" w15:restartNumberingAfterBreak="0">
    <w:nsid w:val="1D3815E4"/>
    <w:multiLevelType w:val="hybridMultilevel"/>
    <w:tmpl w:val="F9C0DEE2"/>
    <w:lvl w:ilvl="0" w:tplc="1E8C2EF0">
      <w:start w:val="1"/>
      <w:numFmt w:val="bullet"/>
      <w:lvlText w:val=""/>
      <w:lvlJc w:val="left"/>
      <w:pPr>
        <w:ind w:left="1260" w:hanging="360"/>
      </w:pPr>
      <w:rPr>
        <w:rFonts w:ascii="Wingdings" w:hAnsi="Wingdings" w:hint="default"/>
      </w:rPr>
    </w:lvl>
    <w:lvl w:ilvl="1" w:tplc="013479A0">
      <w:start w:val="1"/>
      <w:numFmt w:val="bullet"/>
      <w:lvlText w:val="o"/>
      <w:lvlJc w:val="left"/>
      <w:pPr>
        <w:ind w:left="1980" w:hanging="360"/>
      </w:pPr>
      <w:rPr>
        <w:rFonts w:ascii="Courier New" w:hAnsi="Courier New" w:cs="Courier New" w:hint="default"/>
      </w:rPr>
    </w:lvl>
    <w:lvl w:ilvl="2" w:tplc="876EFB10">
      <w:start w:val="1"/>
      <w:numFmt w:val="bullet"/>
      <w:lvlText w:val=""/>
      <w:lvlJc w:val="left"/>
      <w:pPr>
        <w:ind w:left="2700" w:hanging="360"/>
      </w:pPr>
      <w:rPr>
        <w:rFonts w:ascii="Wingdings" w:hAnsi="Wingdings" w:hint="default"/>
      </w:rPr>
    </w:lvl>
    <w:lvl w:ilvl="3" w:tplc="3488AA8A">
      <w:start w:val="1"/>
      <w:numFmt w:val="bullet"/>
      <w:lvlText w:val=""/>
      <w:lvlJc w:val="left"/>
      <w:pPr>
        <w:ind w:left="3420" w:hanging="360"/>
      </w:pPr>
      <w:rPr>
        <w:rFonts w:ascii="Symbol" w:hAnsi="Symbol" w:hint="default"/>
      </w:rPr>
    </w:lvl>
    <w:lvl w:ilvl="4" w:tplc="E57A0B5A">
      <w:start w:val="1"/>
      <w:numFmt w:val="bullet"/>
      <w:lvlText w:val="o"/>
      <w:lvlJc w:val="left"/>
      <w:pPr>
        <w:ind w:left="4140" w:hanging="360"/>
      </w:pPr>
      <w:rPr>
        <w:rFonts w:ascii="Courier New" w:hAnsi="Courier New" w:cs="Courier New" w:hint="default"/>
      </w:rPr>
    </w:lvl>
    <w:lvl w:ilvl="5" w:tplc="EA62720A">
      <w:start w:val="1"/>
      <w:numFmt w:val="bullet"/>
      <w:lvlText w:val=""/>
      <w:lvlJc w:val="left"/>
      <w:pPr>
        <w:ind w:left="4860" w:hanging="360"/>
      </w:pPr>
      <w:rPr>
        <w:rFonts w:ascii="Wingdings" w:hAnsi="Wingdings" w:hint="default"/>
      </w:rPr>
    </w:lvl>
    <w:lvl w:ilvl="6" w:tplc="623AE45C">
      <w:start w:val="1"/>
      <w:numFmt w:val="bullet"/>
      <w:lvlText w:val=""/>
      <w:lvlJc w:val="left"/>
      <w:pPr>
        <w:ind w:left="5580" w:hanging="360"/>
      </w:pPr>
      <w:rPr>
        <w:rFonts w:ascii="Symbol" w:hAnsi="Symbol" w:hint="default"/>
      </w:rPr>
    </w:lvl>
    <w:lvl w:ilvl="7" w:tplc="1B48134E">
      <w:start w:val="1"/>
      <w:numFmt w:val="bullet"/>
      <w:lvlText w:val="o"/>
      <w:lvlJc w:val="left"/>
      <w:pPr>
        <w:ind w:left="6300" w:hanging="360"/>
      </w:pPr>
      <w:rPr>
        <w:rFonts w:ascii="Courier New" w:hAnsi="Courier New" w:cs="Courier New" w:hint="default"/>
      </w:rPr>
    </w:lvl>
    <w:lvl w:ilvl="8" w:tplc="1F2A1924">
      <w:start w:val="1"/>
      <w:numFmt w:val="bullet"/>
      <w:lvlText w:val=""/>
      <w:lvlJc w:val="left"/>
      <w:pPr>
        <w:ind w:left="7020" w:hanging="360"/>
      </w:pPr>
      <w:rPr>
        <w:rFonts w:ascii="Wingdings" w:hAnsi="Wingdings" w:hint="default"/>
      </w:rPr>
    </w:lvl>
  </w:abstractNum>
  <w:abstractNum w:abstractNumId="5" w15:restartNumberingAfterBreak="0">
    <w:nsid w:val="1F3D0F62"/>
    <w:multiLevelType w:val="hybridMultilevel"/>
    <w:tmpl w:val="CD688E80"/>
    <w:lvl w:ilvl="0" w:tplc="61EE7C44">
      <w:start w:val="1"/>
      <w:numFmt w:val="decimal"/>
      <w:lvlText w:val="%1."/>
      <w:lvlJc w:val="left"/>
      <w:pPr>
        <w:ind w:left="1080" w:hanging="360"/>
      </w:pPr>
      <w:rPr>
        <w:rFonts w:hint="default"/>
      </w:rPr>
    </w:lvl>
    <w:lvl w:ilvl="1" w:tplc="C6AE8104">
      <w:start w:val="1"/>
      <w:numFmt w:val="lowerLetter"/>
      <w:lvlText w:val="%2."/>
      <w:lvlJc w:val="left"/>
      <w:pPr>
        <w:ind w:left="1800" w:hanging="360"/>
      </w:pPr>
    </w:lvl>
    <w:lvl w:ilvl="2" w:tplc="FCA603EE">
      <w:start w:val="1"/>
      <w:numFmt w:val="lowerRoman"/>
      <w:lvlText w:val="%3."/>
      <w:lvlJc w:val="right"/>
      <w:pPr>
        <w:ind w:left="2520" w:hanging="180"/>
      </w:pPr>
    </w:lvl>
    <w:lvl w:ilvl="3" w:tplc="28AA440E">
      <w:start w:val="1"/>
      <w:numFmt w:val="decimal"/>
      <w:lvlText w:val="%4."/>
      <w:lvlJc w:val="left"/>
      <w:pPr>
        <w:ind w:left="3240" w:hanging="360"/>
      </w:pPr>
    </w:lvl>
    <w:lvl w:ilvl="4" w:tplc="5FDA9B1A">
      <w:start w:val="1"/>
      <w:numFmt w:val="lowerLetter"/>
      <w:lvlText w:val="%5."/>
      <w:lvlJc w:val="left"/>
      <w:pPr>
        <w:ind w:left="3960" w:hanging="360"/>
      </w:pPr>
    </w:lvl>
    <w:lvl w:ilvl="5" w:tplc="DBA8623A">
      <w:start w:val="1"/>
      <w:numFmt w:val="lowerRoman"/>
      <w:lvlText w:val="%6."/>
      <w:lvlJc w:val="right"/>
      <w:pPr>
        <w:ind w:left="4680" w:hanging="180"/>
      </w:pPr>
    </w:lvl>
    <w:lvl w:ilvl="6" w:tplc="CE589F82">
      <w:start w:val="1"/>
      <w:numFmt w:val="decimal"/>
      <w:lvlText w:val="%7."/>
      <w:lvlJc w:val="left"/>
      <w:pPr>
        <w:ind w:left="5400" w:hanging="360"/>
      </w:pPr>
    </w:lvl>
    <w:lvl w:ilvl="7" w:tplc="E6F289BE">
      <w:start w:val="1"/>
      <w:numFmt w:val="lowerLetter"/>
      <w:lvlText w:val="%8."/>
      <w:lvlJc w:val="left"/>
      <w:pPr>
        <w:ind w:left="6120" w:hanging="360"/>
      </w:pPr>
    </w:lvl>
    <w:lvl w:ilvl="8" w:tplc="B6A8C17C">
      <w:start w:val="1"/>
      <w:numFmt w:val="lowerRoman"/>
      <w:lvlText w:val="%9."/>
      <w:lvlJc w:val="right"/>
      <w:pPr>
        <w:ind w:left="6840" w:hanging="180"/>
      </w:pPr>
    </w:lvl>
  </w:abstractNum>
  <w:abstractNum w:abstractNumId="6" w15:restartNumberingAfterBreak="0">
    <w:nsid w:val="23D60841"/>
    <w:multiLevelType w:val="hybridMultilevel"/>
    <w:tmpl w:val="97E4821E"/>
    <w:lvl w:ilvl="0" w:tplc="4DB23346">
      <w:start w:val="1"/>
      <w:numFmt w:val="bullet"/>
      <w:lvlText w:val=""/>
      <w:lvlJc w:val="left"/>
      <w:pPr>
        <w:ind w:left="720" w:hanging="360"/>
      </w:pPr>
      <w:rPr>
        <w:rFonts w:ascii="Symbol" w:hAnsi="Symbol" w:hint="default"/>
      </w:rPr>
    </w:lvl>
    <w:lvl w:ilvl="1" w:tplc="5F5CB536">
      <w:start w:val="1"/>
      <w:numFmt w:val="bullet"/>
      <w:lvlText w:val="o"/>
      <w:lvlJc w:val="left"/>
      <w:pPr>
        <w:ind w:left="1440" w:hanging="360"/>
      </w:pPr>
      <w:rPr>
        <w:rFonts w:ascii="Courier New" w:hAnsi="Courier New" w:cs="Courier New" w:hint="default"/>
      </w:rPr>
    </w:lvl>
    <w:lvl w:ilvl="2" w:tplc="823834E0">
      <w:start w:val="1"/>
      <w:numFmt w:val="bullet"/>
      <w:lvlText w:val=""/>
      <w:lvlJc w:val="left"/>
      <w:pPr>
        <w:ind w:left="2160" w:hanging="360"/>
      </w:pPr>
      <w:rPr>
        <w:rFonts w:ascii="Wingdings" w:hAnsi="Wingdings" w:hint="default"/>
      </w:rPr>
    </w:lvl>
    <w:lvl w:ilvl="3" w:tplc="CE4A78DE">
      <w:start w:val="1"/>
      <w:numFmt w:val="bullet"/>
      <w:lvlText w:val=""/>
      <w:lvlJc w:val="left"/>
      <w:pPr>
        <w:ind w:left="2880" w:hanging="360"/>
      </w:pPr>
      <w:rPr>
        <w:rFonts w:ascii="Symbol" w:hAnsi="Symbol" w:hint="default"/>
      </w:rPr>
    </w:lvl>
    <w:lvl w:ilvl="4" w:tplc="3AB235CC">
      <w:start w:val="1"/>
      <w:numFmt w:val="bullet"/>
      <w:lvlText w:val="o"/>
      <w:lvlJc w:val="left"/>
      <w:pPr>
        <w:ind w:left="3600" w:hanging="360"/>
      </w:pPr>
      <w:rPr>
        <w:rFonts w:ascii="Courier New" w:hAnsi="Courier New" w:cs="Courier New" w:hint="default"/>
      </w:rPr>
    </w:lvl>
    <w:lvl w:ilvl="5" w:tplc="4394FD34">
      <w:start w:val="1"/>
      <w:numFmt w:val="bullet"/>
      <w:lvlText w:val=""/>
      <w:lvlJc w:val="left"/>
      <w:pPr>
        <w:ind w:left="4320" w:hanging="360"/>
      </w:pPr>
      <w:rPr>
        <w:rFonts w:ascii="Wingdings" w:hAnsi="Wingdings" w:hint="default"/>
      </w:rPr>
    </w:lvl>
    <w:lvl w:ilvl="6" w:tplc="638C7100">
      <w:start w:val="1"/>
      <w:numFmt w:val="bullet"/>
      <w:lvlText w:val=""/>
      <w:lvlJc w:val="left"/>
      <w:pPr>
        <w:ind w:left="5040" w:hanging="360"/>
      </w:pPr>
      <w:rPr>
        <w:rFonts w:ascii="Symbol" w:hAnsi="Symbol" w:hint="default"/>
      </w:rPr>
    </w:lvl>
    <w:lvl w:ilvl="7" w:tplc="A974486E">
      <w:start w:val="1"/>
      <w:numFmt w:val="bullet"/>
      <w:lvlText w:val="o"/>
      <w:lvlJc w:val="left"/>
      <w:pPr>
        <w:ind w:left="5760" w:hanging="360"/>
      </w:pPr>
      <w:rPr>
        <w:rFonts w:ascii="Courier New" w:hAnsi="Courier New" w:cs="Courier New" w:hint="default"/>
      </w:rPr>
    </w:lvl>
    <w:lvl w:ilvl="8" w:tplc="3C645856">
      <w:start w:val="1"/>
      <w:numFmt w:val="bullet"/>
      <w:lvlText w:val=""/>
      <w:lvlJc w:val="left"/>
      <w:pPr>
        <w:ind w:left="6480" w:hanging="360"/>
      </w:pPr>
      <w:rPr>
        <w:rFonts w:ascii="Wingdings" w:hAnsi="Wingdings" w:hint="default"/>
      </w:rPr>
    </w:lvl>
  </w:abstractNum>
  <w:abstractNum w:abstractNumId="7" w15:restartNumberingAfterBreak="0">
    <w:nsid w:val="266227DF"/>
    <w:multiLevelType w:val="hybridMultilevel"/>
    <w:tmpl w:val="86782800"/>
    <w:lvl w:ilvl="0" w:tplc="DD407272">
      <w:start w:val="1"/>
      <w:numFmt w:val="decimal"/>
      <w:lvlText w:val="%1."/>
      <w:lvlJc w:val="left"/>
      <w:pPr>
        <w:ind w:left="720" w:hanging="360"/>
      </w:pPr>
    </w:lvl>
    <w:lvl w:ilvl="1" w:tplc="DBB2FF6E">
      <w:start w:val="1"/>
      <w:numFmt w:val="lowerLetter"/>
      <w:lvlText w:val="%2."/>
      <w:lvlJc w:val="left"/>
      <w:pPr>
        <w:ind w:left="1440" w:hanging="360"/>
      </w:pPr>
    </w:lvl>
    <w:lvl w:ilvl="2" w:tplc="C720A8BC">
      <w:start w:val="1"/>
      <w:numFmt w:val="lowerRoman"/>
      <w:lvlText w:val="%3."/>
      <w:lvlJc w:val="right"/>
      <w:pPr>
        <w:ind w:left="2160" w:hanging="180"/>
      </w:pPr>
    </w:lvl>
    <w:lvl w:ilvl="3" w:tplc="DE5E3BAE">
      <w:start w:val="1"/>
      <w:numFmt w:val="decimal"/>
      <w:lvlText w:val="%4."/>
      <w:lvlJc w:val="left"/>
      <w:pPr>
        <w:ind w:left="2880" w:hanging="360"/>
      </w:pPr>
    </w:lvl>
    <w:lvl w:ilvl="4" w:tplc="FE3CD2E6">
      <w:start w:val="1"/>
      <w:numFmt w:val="lowerLetter"/>
      <w:lvlText w:val="%5."/>
      <w:lvlJc w:val="left"/>
      <w:pPr>
        <w:ind w:left="3600" w:hanging="360"/>
      </w:pPr>
    </w:lvl>
    <w:lvl w:ilvl="5" w:tplc="53EAB124">
      <w:start w:val="1"/>
      <w:numFmt w:val="lowerRoman"/>
      <w:lvlText w:val="%6."/>
      <w:lvlJc w:val="right"/>
      <w:pPr>
        <w:ind w:left="4320" w:hanging="180"/>
      </w:pPr>
    </w:lvl>
    <w:lvl w:ilvl="6" w:tplc="279030A6">
      <w:start w:val="1"/>
      <w:numFmt w:val="decimal"/>
      <w:lvlText w:val="%7."/>
      <w:lvlJc w:val="left"/>
      <w:pPr>
        <w:ind w:left="5040" w:hanging="360"/>
      </w:pPr>
    </w:lvl>
    <w:lvl w:ilvl="7" w:tplc="D570E33C">
      <w:start w:val="1"/>
      <w:numFmt w:val="lowerLetter"/>
      <w:lvlText w:val="%8."/>
      <w:lvlJc w:val="left"/>
      <w:pPr>
        <w:ind w:left="5760" w:hanging="360"/>
      </w:pPr>
    </w:lvl>
    <w:lvl w:ilvl="8" w:tplc="F6A2342A">
      <w:start w:val="1"/>
      <w:numFmt w:val="lowerRoman"/>
      <w:lvlText w:val="%9."/>
      <w:lvlJc w:val="right"/>
      <w:pPr>
        <w:ind w:left="6480" w:hanging="180"/>
      </w:pPr>
    </w:lvl>
  </w:abstractNum>
  <w:abstractNum w:abstractNumId="8" w15:restartNumberingAfterBreak="0">
    <w:nsid w:val="2BD71200"/>
    <w:multiLevelType w:val="hybridMultilevel"/>
    <w:tmpl w:val="74708080"/>
    <w:lvl w:ilvl="0" w:tplc="4B1A89F8">
      <w:start w:val="1"/>
      <w:numFmt w:val="decimal"/>
      <w:lvlText w:val="%1)"/>
      <w:lvlJc w:val="left"/>
      <w:pPr>
        <w:ind w:left="1068" w:hanging="360"/>
      </w:pPr>
      <w:rPr>
        <w:rFonts w:hint="default"/>
      </w:rPr>
    </w:lvl>
    <w:lvl w:ilvl="1" w:tplc="8420471A">
      <w:start w:val="1"/>
      <w:numFmt w:val="lowerLetter"/>
      <w:lvlText w:val="%2."/>
      <w:lvlJc w:val="left"/>
      <w:pPr>
        <w:ind w:left="1788" w:hanging="360"/>
      </w:pPr>
    </w:lvl>
    <w:lvl w:ilvl="2" w:tplc="1D42CC7C">
      <w:start w:val="1"/>
      <w:numFmt w:val="lowerRoman"/>
      <w:lvlText w:val="%3."/>
      <w:lvlJc w:val="right"/>
      <w:pPr>
        <w:ind w:left="2508" w:hanging="180"/>
      </w:pPr>
    </w:lvl>
    <w:lvl w:ilvl="3" w:tplc="702CAE6E">
      <w:start w:val="1"/>
      <w:numFmt w:val="decimal"/>
      <w:lvlText w:val="%4."/>
      <w:lvlJc w:val="left"/>
      <w:pPr>
        <w:ind w:left="3228" w:hanging="360"/>
      </w:pPr>
    </w:lvl>
    <w:lvl w:ilvl="4" w:tplc="4B4AB5EA">
      <w:start w:val="1"/>
      <w:numFmt w:val="lowerLetter"/>
      <w:lvlText w:val="%5."/>
      <w:lvlJc w:val="left"/>
      <w:pPr>
        <w:ind w:left="3948" w:hanging="360"/>
      </w:pPr>
    </w:lvl>
    <w:lvl w:ilvl="5" w:tplc="7F4034B0">
      <w:start w:val="1"/>
      <w:numFmt w:val="lowerRoman"/>
      <w:lvlText w:val="%6."/>
      <w:lvlJc w:val="right"/>
      <w:pPr>
        <w:ind w:left="4668" w:hanging="180"/>
      </w:pPr>
    </w:lvl>
    <w:lvl w:ilvl="6" w:tplc="D206D7A0">
      <w:start w:val="1"/>
      <w:numFmt w:val="decimal"/>
      <w:lvlText w:val="%7."/>
      <w:lvlJc w:val="left"/>
      <w:pPr>
        <w:ind w:left="5388" w:hanging="360"/>
      </w:pPr>
    </w:lvl>
    <w:lvl w:ilvl="7" w:tplc="A3BE202A">
      <w:start w:val="1"/>
      <w:numFmt w:val="lowerLetter"/>
      <w:lvlText w:val="%8."/>
      <w:lvlJc w:val="left"/>
      <w:pPr>
        <w:ind w:left="6108" w:hanging="360"/>
      </w:pPr>
    </w:lvl>
    <w:lvl w:ilvl="8" w:tplc="5D3C6434">
      <w:start w:val="1"/>
      <w:numFmt w:val="lowerRoman"/>
      <w:lvlText w:val="%9."/>
      <w:lvlJc w:val="right"/>
      <w:pPr>
        <w:ind w:left="6828" w:hanging="180"/>
      </w:pPr>
    </w:lvl>
  </w:abstractNum>
  <w:abstractNum w:abstractNumId="9" w15:restartNumberingAfterBreak="0">
    <w:nsid w:val="30E15E41"/>
    <w:multiLevelType w:val="hybridMultilevel"/>
    <w:tmpl w:val="4D704B3A"/>
    <w:lvl w:ilvl="0" w:tplc="60146FE8">
      <w:start w:val="1"/>
      <w:numFmt w:val="decimal"/>
      <w:lvlText w:val="%1."/>
      <w:lvlJc w:val="left"/>
      <w:pPr>
        <w:ind w:left="785" w:hanging="360"/>
      </w:pPr>
      <w:rPr>
        <w:rFonts w:hint="default"/>
        <w:b/>
        <w:bCs w:val="0"/>
      </w:rPr>
    </w:lvl>
    <w:lvl w:ilvl="1" w:tplc="7D3CFAFE">
      <w:start w:val="1"/>
      <w:numFmt w:val="lowerLetter"/>
      <w:lvlText w:val="%2."/>
      <w:lvlJc w:val="left"/>
      <w:pPr>
        <w:ind w:left="1505" w:hanging="360"/>
      </w:pPr>
    </w:lvl>
    <w:lvl w:ilvl="2" w:tplc="96F0EEA6">
      <w:start w:val="1"/>
      <w:numFmt w:val="lowerRoman"/>
      <w:lvlText w:val="%3."/>
      <w:lvlJc w:val="right"/>
      <w:pPr>
        <w:ind w:left="2225" w:hanging="180"/>
      </w:pPr>
    </w:lvl>
    <w:lvl w:ilvl="3" w:tplc="0712B2AE">
      <w:start w:val="1"/>
      <w:numFmt w:val="decimal"/>
      <w:lvlText w:val="%4."/>
      <w:lvlJc w:val="left"/>
      <w:pPr>
        <w:ind w:left="2945" w:hanging="360"/>
      </w:pPr>
    </w:lvl>
    <w:lvl w:ilvl="4" w:tplc="63EA8CA2">
      <w:start w:val="1"/>
      <w:numFmt w:val="lowerLetter"/>
      <w:lvlText w:val="%5."/>
      <w:lvlJc w:val="left"/>
      <w:pPr>
        <w:ind w:left="3665" w:hanging="360"/>
      </w:pPr>
    </w:lvl>
    <w:lvl w:ilvl="5" w:tplc="8EB8B908">
      <w:start w:val="1"/>
      <w:numFmt w:val="lowerRoman"/>
      <w:lvlText w:val="%6."/>
      <w:lvlJc w:val="right"/>
      <w:pPr>
        <w:ind w:left="4385" w:hanging="180"/>
      </w:pPr>
    </w:lvl>
    <w:lvl w:ilvl="6" w:tplc="1D78F790">
      <w:start w:val="1"/>
      <w:numFmt w:val="decimal"/>
      <w:lvlText w:val="%7."/>
      <w:lvlJc w:val="left"/>
      <w:pPr>
        <w:ind w:left="5105" w:hanging="360"/>
      </w:pPr>
    </w:lvl>
    <w:lvl w:ilvl="7" w:tplc="0C0C8CD8">
      <w:start w:val="1"/>
      <w:numFmt w:val="lowerLetter"/>
      <w:lvlText w:val="%8."/>
      <w:lvlJc w:val="left"/>
      <w:pPr>
        <w:ind w:left="5825" w:hanging="360"/>
      </w:pPr>
    </w:lvl>
    <w:lvl w:ilvl="8" w:tplc="D9726EB8">
      <w:start w:val="1"/>
      <w:numFmt w:val="lowerRoman"/>
      <w:lvlText w:val="%9."/>
      <w:lvlJc w:val="right"/>
      <w:pPr>
        <w:ind w:left="6545" w:hanging="180"/>
      </w:pPr>
    </w:lvl>
  </w:abstractNum>
  <w:abstractNum w:abstractNumId="10" w15:restartNumberingAfterBreak="0">
    <w:nsid w:val="310706B4"/>
    <w:multiLevelType w:val="hybridMultilevel"/>
    <w:tmpl w:val="8DDE05F2"/>
    <w:lvl w:ilvl="0" w:tplc="6756C9B0">
      <w:start w:val="1"/>
      <w:numFmt w:val="decimal"/>
      <w:lvlText w:val="%1."/>
      <w:lvlJc w:val="left"/>
      <w:pPr>
        <w:ind w:left="1065" w:hanging="360"/>
      </w:pPr>
      <w:rPr>
        <w:rFonts w:hint="default"/>
      </w:rPr>
    </w:lvl>
    <w:lvl w:ilvl="1" w:tplc="1378605C">
      <w:start w:val="1"/>
      <w:numFmt w:val="lowerLetter"/>
      <w:lvlText w:val="%2."/>
      <w:lvlJc w:val="left"/>
      <w:pPr>
        <w:ind w:left="1785" w:hanging="360"/>
      </w:pPr>
    </w:lvl>
    <w:lvl w:ilvl="2" w:tplc="FED0FC58">
      <w:start w:val="1"/>
      <w:numFmt w:val="lowerRoman"/>
      <w:lvlText w:val="%3."/>
      <w:lvlJc w:val="right"/>
      <w:pPr>
        <w:ind w:left="2505" w:hanging="180"/>
      </w:pPr>
    </w:lvl>
    <w:lvl w:ilvl="3" w:tplc="62F82156">
      <w:start w:val="1"/>
      <w:numFmt w:val="decimal"/>
      <w:lvlText w:val="%4."/>
      <w:lvlJc w:val="left"/>
      <w:pPr>
        <w:ind w:left="3225" w:hanging="360"/>
      </w:pPr>
    </w:lvl>
    <w:lvl w:ilvl="4" w:tplc="33103494">
      <w:start w:val="1"/>
      <w:numFmt w:val="lowerLetter"/>
      <w:lvlText w:val="%5."/>
      <w:lvlJc w:val="left"/>
      <w:pPr>
        <w:ind w:left="3945" w:hanging="360"/>
      </w:pPr>
    </w:lvl>
    <w:lvl w:ilvl="5" w:tplc="747C594C">
      <w:start w:val="1"/>
      <w:numFmt w:val="lowerRoman"/>
      <w:lvlText w:val="%6."/>
      <w:lvlJc w:val="right"/>
      <w:pPr>
        <w:ind w:left="4665" w:hanging="180"/>
      </w:pPr>
    </w:lvl>
    <w:lvl w:ilvl="6" w:tplc="36E0A9D6">
      <w:start w:val="1"/>
      <w:numFmt w:val="decimal"/>
      <w:lvlText w:val="%7."/>
      <w:lvlJc w:val="left"/>
      <w:pPr>
        <w:ind w:left="5385" w:hanging="360"/>
      </w:pPr>
    </w:lvl>
    <w:lvl w:ilvl="7" w:tplc="E11A5D20">
      <w:start w:val="1"/>
      <w:numFmt w:val="lowerLetter"/>
      <w:lvlText w:val="%8."/>
      <w:lvlJc w:val="left"/>
      <w:pPr>
        <w:ind w:left="6105" w:hanging="360"/>
      </w:pPr>
    </w:lvl>
    <w:lvl w:ilvl="8" w:tplc="09D803FA">
      <w:start w:val="1"/>
      <w:numFmt w:val="lowerRoman"/>
      <w:lvlText w:val="%9."/>
      <w:lvlJc w:val="right"/>
      <w:pPr>
        <w:ind w:left="6825" w:hanging="180"/>
      </w:pPr>
    </w:lvl>
  </w:abstractNum>
  <w:abstractNum w:abstractNumId="11" w15:restartNumberingAfterBreak="0">
    <w:nsid w:val="5B3F508A"/>
    <w:multiLevelType w:val="hybridMultilevel"/>
    <w:tmpl w:val="FE4C5FFA"/>
    <w:lvl w:ilvl="0" w:tplc="6BAE4EE6">
      <w:start w:val="1"/>
      <w:numFmt w:val="bullet"/>
      <w:lvlText w:val=""/>
      <w:lvlJc w:val="left"/>
      <w:pPr>
        <w:ind w:left="2160" w:hanging="360"/>
      </w:pPr>
      <w:rPr>
        <w:rFonts w:ascii="Symbol" w:hAnsi="Symbol" w:hint="default"/>
      </w:rPr>
    </w:lvl>
    <w:lvl w:ilvl="1" w:tplc="588C8034">
      <w:start w:val="1"/>
      <w:numFmt w:val="bullet"/>
      <w:lvlText w:val="o"/>
      <w:lvlJc w:val="left"/>
      <w:pPr>
        <w:ind w:left="2880" w:hanging="360"/>
      </w:pPr>
      <w:rPr>
        <w:rFonts w:ascii="Courier New" w:hAnsi="Courier New" w:cs="Courier New" w:hint="default"/>
      </w:rPr>
    </w:lvl>
    <w:lvl w:ilvl="2" w:tplc="DFBE0BA0">
      <w:start w:val="1"/>
      <w:numFmt w:val="bullet"/>
      <w:lvlText w:val=""/>
      <w:lvlJc w:val="left"/>
      <w:pPr>
        <w:ind w:left="3600" w:hanging="360"/>
      </w:pPr>
      <w:rPr>
        <w:rFonts w:ascii="Wingdings" w:hAnsi="Wingdings" w:hint="default"/>
      </w:rPr>
    </w:lvl>
    <w:lvl w:ilvl="3" w:tplc="671884F2">
      <w:start w:val="1"/>
      <w:numFmt w:val="bullet"/>
      <w:lvlText w:val=""/>
      <w:lvlJc w:val="left"/>
      <w:pPr>
        <w:ind w:left="4320" w:hanging="360"/>
      </w:pPr>
      <w:rPr>
        <w:rFonts w:ascii="Symbol" w:hAnsi="Symbol" w:hint="default"/>
      </w:rPr>
    </w:lvl>
    <w:lvl w:ilvl="4" w:tplc="ADB6AC36">
      <w:start w:val="1"/>
      <w:numFmt w:val="bullet"/>
      <w:lvlText w:val="o"/>
      <w:lvlJc w:val="left"/>
      <w:pPr>
        <w:ind w:left="5040" w:hanging="360"/>
      </w:pPr>
      <w:rPr>
        <w:rFonts w:ascii="Courier New" w:hAnsi="Courier New" w:cs="Courier New" w:hint="default"/>
      </w:rPr>
    </w:lvl>
    <w:lvl w:ilvl="5" w:tplc="0C28E010">
      <w:start w:val="1"/>
      <w:numFmt w:val="bullet"/>
      <w:lvlText w:val=""/>
      <w:lvlJc w:val="left"/>
      <w:pPr>
        <w:ind w:left="5760" w:hanging="360"/>
      </w:pPr>
      <w:rPr>
        <w:rFonts w:ascii="Wingdings" w:hAnsi="Wingdings" w:hint="default"/>
      </w:rPr>
    </w:lvl>
    <w:lvl w:ilvl="6" w:tplc="45B45DEA">
      <w:start w:val="1"/>
      <w:numFmt w:val="bullet"/>
      <w:lvlText w:val=""/>
      <w:lvlJc w:val="left"/>
      <w:pPr>
        <w:ind w:left="6480" w:hanging="360"/>
      </w:pPr>
      <w:rPr>
        <w:rFonts w:ascii="Symbol" w:hAnsi="Symbol" w:hint="default"/>
      </w:rPr>
    </w:lvl>
    <w:lvl w:ilvl="7" w:tplc="43EE657E">
      <w:start w:val="1"/>
      <w:numFmt w:val="bullet"/>
      <w:lvlText w:val="o"/>
      <w:lvlJc w:val="left"/>
      <w:pPr>
        <w:ind w:left="7200" w:hanging="360"/>
      </w:pPr>
      <w:rPr>
        <w:rFonts w:ascii="Courier New" w:hAnsi="Courier New" w:cs="Courier New" w:hint="default"/>
      </w:rPr>
    </w:lvl>
    <w:lvl w:ilvl="8" w:tplc="100AC9A8">
      <w:start w:val="1"/>
      <w:numFmt w:val="bullet"/>
      <w:lvlText w:val=""/>
      <w:lvlJc w:val="left"/>
      <w:pPr>
        <w:ind w:left="7920" w:hanging="360"/>
      </w:pPr>
      <w:rPr>
        <w:rFonts w:ascii="Wingdings" w:hAnsi="Wingdings" w:hint="default"/>
      </w:rPr>
    </w:lvl>
  </w:abstractNum>
  <w:abstractNum w:abstractNumId="12" w15:restartNumberingAfterBreak="0">
    <w:nsid w:val="5E1A4F95"/>
    <w:multiLevelType w:val="hybridMultilevel"/>
    <w:tmpl w:val="9C58546A"/>
    <w:lvl w:ilvl="0" w:tplc="DCC035EC">
      <w:start w:val="1"/>
      <w:numFmt w:val="decimal"/>
      <w:lvlText w:val="%1)"/>
      <w:lvlJc w:val="left"/>
      <w:pPr>
        <w:ind w:left="1069" w:hanging="360"/>
      </w:pPr>
      <w:rPr>
        <w:rFonts w:hint="default"/>
      </w:rPr>
    </w:lvl>
    <w:lvl w:ilvl="1" w:tplc="26283576">
      <w:start w:val="1"/>
      <w:numFmt w:val="lowerLetter"/>
      <w:lvlText w:val="%2."/>
      <w:lvlJc w:val="left"/>
      <w:pPr>
        <w:ind w:left="1789" w:hanging="360"/>
      </w:pPr>
    </w:lvl>
    <w:lvl w:ilvl="2" w:tplc="65F6FBE8">
      <w:start w:val="1"/>
      <w:numFmt w:val="lowerRoman"/>
      <w:lvlText w:val="%3."/>
      <w:lvlJc w:val="right"/>
      <w:pPr>
        <w:ind w:left="2509" w:hanging="180"/>
      </w:pPr>
    </w:lvl>
    <w:lvl w:ilvl="3" w:tplc="AEB62B1A">
      <w:start w:val="1"/>
      <w:numFmt w:val="decimal"/>
      <w:lvlText w:val="%4."/>
      <w:lvlJc w:val="left"/>
      <w:pPr>
        <w:ind w:left="3229" w:hanging="360"/>
      </w:pPr>
    </w:lvl>
    <w:lvl w:ilvl="4" w:tplc="F882210C">
      <w:start w:val="1"/>
      <w:numFmt w:val="lowerLetter"/>
      <w:lvlText w:val="%5."/>
      <w:lvlJc w:val="left"/>
      <w:pPr>
        <w:ind w:left="3949" w:hanging="360"/>
      </w:pPr>
    </w:lvl>
    <w:lvl w:ilvl="5" w:tplc="30FE04E4">
      <w:start w:val="1"/>
      <w:numFmt w:val="lowerRoman"/>
      <w:lvlText w:val="%6."/>
      <w:lvlJc w:val="right"/>
      <w:pPr>
        <w:ind w:left="4669" w:hanging="180"/>
      </w:pPr>
    </w:lvl>
    <w:lvl w:ilvl="6" w:tplc="FE10598E">
      <w:start w:val="1"/>
      <w:numFmt w:val="decimal"/>
      <w:lvlText w:val="%7."/>
      <w:lvlJc w:val="left"/>
      <w:pPr>
        <w:ind w:left="5389" w:hanging="360"/>
      </w:pPr>
    </w:lvl>
    <w:lvl w:ilvl="7" w:tplc="10887E1A">
      <w:start w:val="1"/>
      <w:numFmt w:val="lowerLetter"/>
      <w:lvlText w:val="%8."/>
      <w:lvlJc w:val="left"/>
      <w:pPr>
        <w:ind w:left="6109" w:hanging="360"/>
      </w:pPr>
    </w:lvl>
    <w:lvl w:ilvl="8" w:tplc="118C6410">
      <w:start w:val="1"/>
      <w:numFmt w:val="lowerRoman"/>
      <w:lvlText w:val="%9."/>
      <w:lvlJc w:val="right"/>
      <w:pPr>
        <w:ind w:left="6829" w:hanging="180"/>
      </w:pPr>
    </w:lvl>
  </w:abstractNum>
  <w:abstractNum w:abstractNumId="13" w15:restartNumberingAfterBreak="0">
    <w:nsid w:val="5FA63D15"/>
    <w:multiLevelType w:val="hybridMultilevel"/>
    <w:tmpl w:val="23B66E7A"/>
    <w:lvl w:ilvl="0" w:tplc="C46E2A3A">
      <w:start w:val="1"/>
      <w:numFmt w:val="decimal"/>
      <w:lvlText w:val="%1."/>
      <w:lvlJc w:val="left"/>
      <w:pPr>
        <w:ind w:left="720" w:hanging="360"/>
      </w:pPr>
      <w:rPr>
        <w:rFonts w:hint="default"/>
      </w:rPr>
    </w:lvl>
    <w:lvl w:ilvl="1" w:tplc="52528D3E">
      <w:start w:val="1"/>
      <w:numFmt w:val="lowerLetter"/>
      <w:lvlText w:val="%2."/>
      <w:lvlJc w:val="left"/>
      <w:pPr>
        <w:ind w:left="1440" w:hanging="360"/>
      </w:pPr>
    </w:lvl>
    <w:lvl w:ilvl="2" w:tplc="2570A044">
      <w:start w:val="1"/>
      <w:numFmt w:val="lowerRoman"/>
      <w:lvlText w:val="%3."/>
      <w:lvlJc w:val="right"/>
      <w:pPr>
        <w:ind w:left="2160" w:hanging="180"/>
      </w:pPr>
    </w:lvl>
    <w:lvl w:ilvl="3" w:tplc="B99418F6">
      <w:start w:val="1"/>
      <w:numFmt w:val="decimal"/>
      <w:lvlText w:val="%4."/>
      <w:lvlJc w:val="left"/>
      <w:pPr>
        <w:ind w:left="2880" w:hanging="360"/>
      </w:pPr>
    </w:lvl>
    <w:lvl w:ilvl="4" w:tplc="D41CF276">
      <w:start w:val="1"/>
      <w:numFmt w:val="lowerLetter"/>
      <w:lvlText w:val="%5."/>
      <w:lvlJc w:val="left"/>
      <w:pPr>
        <w:ind w:left="3600" w:hanging="360"/>
      </w:pPr>
    </w:lvl>
    <w:lvl w:ilvl="5" w:tplc="1D188A70">
      <w:start w:val="1"/>
      <w:numFmt w:val="lowerRoman"/>
      <w:lvlText w:val="%6."/>
      <w:lvlJc w:val="right"/>
      <w:pPr>
        <w:ind w:left="4320" w:hanging="180"/>
      </w:pPr>
    </w:lvl>
    <w:lvl w:ilvl="6" w:tplc="526437C2">
      <w:start w:val="1"/>
      <w:numFmt w:val="decimal"/>
      <w:lvlText w:val="%7."/>
      <w:lvlJc w:val="left"/>
      <w:pPr>
        <w:ind w:left="5040" w:hanging="360"/>
      </w:pPr>
    </w:lvl>
    <w:lvl w:ilvl="7" w:tplc="6E74E984">
      <w:start w:val="1"/>
      <w:numFmt w:val="lowerLetter"/>
      <w:lvlText w:val="%8."/>
      <w:lvlJc w:val="left"/>
      <w:pPr>
        <w:ind w:left="5760" w:hanging="360"/>
      </w:pPr>
    </w:lvl>
    <w:lvl w:ilvl="8" w:tplc="23583D92">
      <w:start w:val="1"/>
      <w:numFmt w:val="lowerRoman"/>
      <w:lvlText w:val="%9."/>
      <w:lvlJc w:val="right"/>
      <w:pPr>
        <w:ind w:left="6480" w:hanging="180"/>
      </w:pPr>
    </w:lvl>
  </w:abstractNum>
  <w:abstractNum w:abstractNumId="14" w15:restartNumberingAfterBreak="0">
    <w:nsid w:val="691B6C4F"/>
    <w:multiLevelType w:val="hybridMultilevel"/>
    <w:tmpl w:val="E8D28398"/>
    <w:lvl w:ilvl="0" w:tplc="D0503FC4">
      <w:start w:val="1"/>
      <w:numFmt w:val="decimal"/>
      <w:lvlText w:val="%1."/>
      <w:lvlJc w:val="left"/>
      <w:pPr>
        <w:ind w:left="1068" w:hanging="360"/>
      </w:pPr>
      <w:rPr>
        <w:rFonts w:hint="default"/>
        <w:b/>
      </w:rPr>
    </w:lvl>
    <w:lvl w:ilvl="1" w:tplc="965CD6B2">
      <w:start w:val="1"/>
      <w:numFmt w:val="lowerLetter"/>
      <w:lvlText w:val="%2."/>
      <w:lvlJc w:val="left"/>
      <w:pPr>
        <w:ind w:left="1788" w:hanging="360"/>
      </w:pPr>
    </w:lvl>
    <w:lvl w:ilvl="2" w:tplc="E9DC3948">
      <w:start w:val="1"/>
      <w:numFmt w:val="lowerRoman"/>
      <w:lvlText w:val="%3."/>
      <w:lvlJc w:val="right"/>
      <w:pPr>
        <w:ind w:left="2508" w:hanging="180"/>
      </w:pPr>
    </w:lvl>
    <w:lvl w:ilvl="3" w:tplc="FA588544">
      <w:start w:val="1"/>
      <w:numFmt w:val="decimal"/>
      <w:lvlText w:val="%4."/>
      <w:lvlJc w:val="left"/>
      <w:pPr>
        <w:ind w:left="3228" w:hanging="360"/>
      </w:pPr>
    </w:lvl>
    <w:lvl w:ilvl="4" w:tplc="FCD290C8">
      <w:start w:val="1"/>
      <w:numFmt w:val="lowerLetter"/>
      <w:lvlText w:val="%5."/>
      <w:lvlJc w:val="left"/>
      <w:pPr>
        <w:ind w:left="3948" w:hanging="360"/>
      </w:pPr>
    </w:lvl>
    <w:lvl w:ilvl="5" w:tplc="B6823CE2">
      <w:start w:val="1"/>
      <w:numFmt w:val="lowerRoman"/>
      <w:lvlText w:val="%6."/>
      <w:lvlJc w:val="right"/>
      <w:pPr>
        <w:ind w:left="4668" w:hanging="180"/>
      </w:pPr>
    </w:lvl>
    <w:lvl w:ilvl="6" w:tplc="0266794E">
      <w:start w:val="1"/>
      <w:numFmt w:val="decimal"/>
      <w:lvlText w:val="%7."/>
      <w:lvlJc w:val="left"/>
      <w:pPr>
        <w:ind w:left="5388" w:hanging="360"/>
      </w:pPr>
    </w:lvl>
    <w:lvl w:ilvl="7" w:tplc="3A6EFA04">
      <w:start w:val="1"/>
      <w:numFmt w:val="lowerLetter"/>
      <w:lvlText w:val="%8."/>
      <w:lvlJc w:val="left"/>
      <w:pPr>
        <w:ind w:left="6108" w:hanging="360"/>
      </w:pPr>
    </w:lvl>
    <w:lvl w:ilvl="8" w:tplc="19C26BC8">
      <w:start w:val="1"/>
      <w:numFmt w:val="lowerRoman"/>
      <w:lvlText w:val="%9."/>
      <w:lvlJc w:val="right"/>
      <w:pPr>
        <w:ind w:left="6828" w:hanging="180"/>
      </w:pPr>
    </w:lvl>
  </w:abstractNum>
  <w:abstractNum w:abstractNumId="15" w15:restartNumberingAfterBreak="0">
    <w:nsid w:val="6F1B1E10"/>
    <w:multiLevelType w:val="hybridMultilevel"/>
    <w:tmpl w:val="0804CA20"/>
    <w:lvl w:ilvl="0" w:tplc="DA2C43C8">
      <w:start w:val="1"/>
      <w:numFmt w:val="decimal"/>
      <w:lvlText w:val="%1."/>
      <w:lvlJc w:val="left"/>
      <w:pPr>
        <w:ind w:left="1069" w:hanging="360"/>
      </w:pPr>
      <w:rPr>
        <w:rFonts w:hint="default"/>
      </w:rPr>
    </w:lvl>
    <w:lvl w:ilvl="1" w:tplc="D4625A72">
      <w:start w:val="1"/>
      <w:numFmt w:val="lowerLetter"/>
      <w:lvlText w:val="%2."/>
      <w:lvlJc w:val="left"/>
      <w:pPr>
        <w:ind w:left="1789" w:hanging="360"/>
      </w:pPr>
    </w:lvl>
    <w:lvl w:ilvl="2" w:tplc="567C4E0A">
      <w:start w:val="1"/>
      <w:numFmt w:val="lowerRoman"/>
      <w:lvlText w:val="%3."/>
      <w:lvlJc w:val="right"/>
      <w:pPr>
        <w:ind w:left="2509" w:hanging="180"/>
      </w:pPr>
    </w:lvl>
    <w:lvl w:ilvl="3" w:tplc="3FC8375E">
      <w:start w:val="1"/>
      <w:numFmt w:val="decimal"/>
      <w:lvlText w:val="%4."/>
      <w:lvlJc w:val="left"/>
      <w:pPr>
        <w:ind w:left="3229" w:hanging="360"/>
      </w:pPr>
    </w:lvl>
    <w:lvl w:ilvl="4" w:tplc="A23A210C">
      <w:start w:val="1"/>
      <w:numFmt w:val="lowerLetter"/>
      <w:lvlText w:val="%5."/>
      <w:lvlJc w:val="left"/>
      <w:pPr>
        <w:ind w:left="3949" w:hanging="360"/>
      </w:pPr>
    </w:lvl>
    <w:lvl w:ilvl="5" w:tplc="4B741982">
      <w:start w:val="1"/>
      <w:numFmt w:val="lowerRoman"/>
      <w:lvlText w:val="%6."/>
      <w:lvlJc w:val="right"/>
      <w:pPr>
        <w:ind w:left="4669" w:hanging="180"/>
      </w:pPr>
    </w:lvl>
    <w:lvl w:ilvl="6" w:tplc="08BEB216">
      <w:start w:val="1"/>
      <w:numFmt w:val="decimal"/>
      <w:lvlText w:val="%7."/>
      <w:lvlJc w:val="left"/>
      <w:pPr>
        <w:ind w:left="5389" w:hanging="360"/>
      </w:pPr>
    </w:lvl>
    <w:lvl w:ilvl="7" w:tplc="A48AE136">
      <w:start w:val="1"/>
      <w:numFmt w:val="lowerLetter"/>
      <w:lvlText w:val="%8."/>
      <w:lvlJc w:val="left"/>
      <w:pPr>
        <w:ind w:left="6109" w:hanging="360"/>
      </w:pPr>
    </w:lvl>
    <w:lvl w:ilvl="8" w:tplc="840A0E34">
      <w:start w:val="1"/>
      <w:numFmt w:val="lowerRoman"/>
      <w:lvlText w:val="%9."/>
      <w:lvlJc w:val="right"/>
      <w:pPr>
        <w:ind w:left="6829" w:hanging="180"/>
      </w:pPr>
    </w:lvl>
  </w:abstractNum>
  <w:abstractNum w:abstractNumId="16" w15:restartNumberingAfterBreak="0">
    <w:nsid w:val="70123F90"/>
    <w:multiLevelType w:val="hybridMultilevel"/>
    <w:tmpl w:val="764A901A"/>
    <w:lvl w:ilvl="0" w:tplc="B4326886">
      <w:start w:val="1"/>
      <w:numFmt w:val="decimal"/>
      <w:lvlText w:val="%1."/>
      <w:lvlJc w:val="left"/>
      <w:pPr>
        <w:tabs>
          <w:tab w:val="num" w:pos="720"/>
        </w:tabs>
        <w:ind w:left="720" w:hanging="360"/>
      </w:pPr>
    </w:lvl>
    <w:lvl w:ilvl="1" w:tplc="3B34B73A">
      <w:start w:val="1"/>
      <w:numFmt w:val="lowerLetter"/>
      <w:lvlText w:val="%2."/>
      <w:lvlJc w:val="left"/>
      <w:pPr>
        <w:tabs>
          <w:tab w:val="num" w:pos="1440"/>
        </w:tabs>
        <w:ind w:left="1440" w:hanging="360"/>
      </w:pPr>
    </w:lvl>
    <w:lvl w:ilvl="2" w:tplc="BF0A673E">
      <w:start w:val="1"/>
      <w:numFmt w:val="lowerRoman"/>
      <w:lvlText w:val="%3."/>
      <w:lvlJc w:val="right"/>
      <w:pPr>
        <w:tabs>
          <w:tab w:val="num" w:pos="2160"/>
        </w:tabs>
        <w:ind w:left="2160" w:hanging="180"/>
      </w:pPr>
    </w:lvl>
    <w:lvl w:ilvl="3" w:tplc="46F22D90">
      <w:start w:val="1"/>
      <w:numFmt w:val="decimal"/>
      <w:lvlText w:val="%4."/>
      <w:lvlJc w:val="left"/>
      <w:pPr>
        <w:tabs>
          <w:tab w:val="num" w:pos="2880"/>
        </w:tabs>
        <w:ind w:left="2880" w:hanging="360"/>
      </w:pPr>
    </w:lvl>
    <w:lvl w:ilvl="4" w:tplc="679E9306">
      <w:start w:val="1"/>
      <w:numFmt w:val="lowerLetter"/>
      <w:lvlText w:val="%5."/>
      <w:lvlJc w:val="left"/>
      <w:pPr>
        <w:tabs>
          <w:tab w:val="num" w:pos="3600"/>
        </w:tabs>
        <w:ind w:left="3600" w:hanging="360"/>
      </w:pPr>
    </w:lvl>
    <w:lvl w:ilvl="5" w:tplc="C6F43BCE">
      <w:start w:val="1"/>
      <w:numFmt w:val="lowerRoman"/>
      <w:lvlText w:val="%6."/>
      <w:lvlJc w:val="right"/>
      <w:pPr>
        <w:tabs>
          <w:tab w:val="num" w:pos="4320"/>
        </w:tabs>
        <w:ind w:left="4320" w:hanging="180"/>
      </w:pPr>
    </w:lvl>
    <w:lvl w:ilvl="6" w:tplc="AA889BAE">
      <w:start w:val="1"/>
      <w:numFmt w:val="decimal"/>
      <w:lvlText w:val="%7."/>
      <w:lvlJc w:val="left"/>
      <w:pPr>
        <w:tabs>
          <w:tab w:val="num" w:pos="5040"/>
        </w:tabs>
        <w:ind w:left="5040" w:hanging="360"/>
      </w:pPr>
    </w:lvl>
    <w:lvl w:ilvl="7" w:tplc="E1C037DA">
      <w:start w:val="1"/>
      <w:numFmt w:val="lowerLetter"/>
      <w:lvlText w:val="%8."/>
      <w:lvlJc w:val="left"/>
      <w:pPr>
        <w:tabs>
          <w:tab w:val="num" w:pos="5760"/>
        </w:tabs>
        <w:ind w:left="5760" w:hanging="360"/>
      </w:pPr>
    </w:lvl>
    <w:lvl w:ilvl="8" w:tplc="FAF8B9DE">
      <w:start w:val="1"/>
      <w:numFmt w:val="lowerRoman"/>
      <w:lvlText w:val="%9."/>
      <w:lvlJc w:val="right"/>
      <w:pPr>
        <w:tabs>
          <w:tab w:val="num" w:pos="6480"/>
        </w:tabs>
        <w:ind w:left="6480" w:hanging="180"/>
      </w:pPr>
    </w:lvl>
  </w:abstractNum>
  <w:abstractNum w:abstractNumId="17" w15:restartNumberingAfterBreak="0">
    <w:nsid w:val="72255440"/>
    <w:multiLevelType w:val="hybridMultilevel"/>
    <w:tmpl w:val="D9AAFB60"/>
    <w:lvl w:ilvl="0" w:tplc="18B0A06A">
      <w:start w:val="1"/>
      <w:numFmt w:val="decimal"/>
      <w:lvlText w:val="%1."/>
      <w:lvlJc w:val="left"/>
      <w:pPr>
        <w:ind w:left="720" w:hanging="360"/>
      </w:pPr>
      <w:rPr>
        <w:rFonts w:hint="default"/>
      </w:rPr>
    </w:lvl>
    <w:lvl w:ilvl="1" w:tplc="85824E26">
      <w:start w:val="1"/>
      <w:numFmt w:val="lowerLetter"/>
      <w:lvlText w:val="%2."/>
      <w:lvlJc w:val="left"/>
      <w:pPr>
        <w:ind w:left="1440" w:hanging="360"/>
      </w:pPr>
    </w:lvl>
    <w:lvl w:ilvl="2" w:tplc="68E457D4">
      <w:start w:val="1"/>
      <w:numFmt w:val="lowerRoman"/>
      <w:lvlText w:val="%3."/>
      <w:lvlJc w:val="right"/>
      <w:pPr>
        <w:ind w:left="2160" w:hanging="180"/>
      </w:pPr>
    </w:lvl>
    <w:lvl w:ilvl="3" w:tplc="BCFA4C72">
      <w:start w:val="1"/>
      <w:numFmt w:val="decimal"/>
      <w:lvlText w:val="%4."/>
      <w:lvlJc w:val="left"/>
      <w:pPr>
        <w:ind w:left="2880" w:hanging="360"/>
      </w:pPr>
    </w:lvl>
    <w:lvl w:ilvl="4" w:tplc="21AE8E4E">
      <w:start w:val="1"/>
      <w:numFmt w:val="lowerLetter"/>
      <w:lvlText w:val="%5."/>
      <w:lvlJc w:val="left"/>
      <w:pPr>
        <w:ind w:left="3600" w:hanging="360"/>
      </w:pPr>
    </w:lvl>
    <w:lvl w:ilvl="5" w:tplc="BC5A5558">
      <w:start w:val="1"/>
      <w:numFmt w:val="lowerRoman"/>
      <w:lvlText w:val="%6."/>
      <w:lvlJc w:val="right"/>
      <w:pPr>
        <w:ind w:left="4320" w:hanging="180"/>
      </w:pPr>
    </w:lvl>
    <w:lvl w:ilvl="6" w:tplc="8DE4F57C">
      <w:start w:val="1"/>
      <w:numFmt w:val="decimal"/>
      <w:lvlText w:val="%7."/>
      <w:lvlJc w:val="left"/>
      <w:pPr>
        <w:ind w:left="5040" w:hanging="360"/>
      </w:pPr>
    </w:lvl>
    <w:lvl w:ilvl="7" w:tplc="54C0D44A">
      <w:start w:val="1"/>
      <w:numFmt w:val="lowerLetter"/>
      <w:lvlText w:val="%8."/>
      <w:lvlJc w:val="left"/>
      <w:pPr>
        <w:ind w:left="5760" w:hanging="360"/>
      </w:pPr>
    </w:lvl>
    <w:lvl w:ilvl="8" w:tplc="DBE6840A">
      <w:start w:val="1"/>
      <w:numFmt w:val="lowerRoman"/>
      <w:lvlText w:val="%9."/>
      <w:lvlJc w:val="right"/>
      <w:pPr>
        <w:ind w:left="6480" w:hanging="180"/>
      </w:pPr>
    </w:lvl>
  </w:abstractNum>
  <w:abstractNum w:abstractNumId="18" w15:restartNumberingAfterBreak="0">
    <w:nsid w:val="76AE4E26"/>
    <w:multiLevelType w:val="hybridMultilevel"/>
    <w:tmpl w:val="B4E67B12"/>
    <w:lvl w:ilvl="0" w:tplc="0136D1B2">
      <w:start w:val="1"/>
      <w:numFmt w:val="decimal"/>
      <w:lvlText w:val="%1."/>
      <w:lvlJc w:val="left"/>
      <w:pPr>
        <w:tabs>
          <w:tab w:val="num" w:pos="361"/>
        </w:tabs>
        <w:ind w:left="361" w:hanging="360"/>
      </w:pPr>
      <w:rPr>
        <w:rFonts w:hint="default"/>
      </w:rPr>
    </w:lvl>
    <w:lvl w:ilvl="1" w:tplc="4B600EF2">
      <w:start w:val="1"/>
      <w:numFmt w:val="lowerLetter"/>
      <w:lvlText w:val="%2."/>
      <w:lvlJc w:val="left"/>
      <w:pPr>
        <w:tabs>
          <w:tab w:val="num" w:pos="1081"/>
        </w:tabs>
        <w:ind w:left="1081" w:hanging="360"/>
      </w:pPr>
    </w:lvl>
    <w:lvl w:ilvl="2" w:tplc="C77C9D50">
      <w:start w:val="1"/>
      <w:numFmt w:val="lowerRoman"/>
      <w:lvlText w:val="%3."/>
      <w:lvlJc w:val="right"/>
      <w:pPr>
        <w:tabs>
          <w:tab w:val="num" w:pos="1801"/>
        </w:tabs>
        <w:ind w:left="1801" w:hanging="180"/>
      </w:pPr>
    </w:lvl>
    <w:lvl w:ilvl="3" w:tplc="92E28EBE">
      <w:start w:val="1"/>
      <w:numFmt w:val="decimal"/>
      <w:lvlText w:val="%4."/>
      <w:lvlJc w:val="left"/>
      <w:pPr>
        <w:tabs>
          <w:tab w:val="num" w:pos="2521"/>
        </w:tabs>
        <w:ind w:left="2521" w:hanging="360"/>
      </w:pPr>
    </w:lvl>
    <w:lvl w:ilvl="4" w:tplc="B1269284">
      <w:start w:val="1"/>
      <w:numFmt w:val="lowerLetter"/>
      <w:lvlText w:val="%5."/>
      <w:lvlJc w:val="left"/>
      <w:pPr>
        <w:tabs>
          <w:tab w:val="num" w:pos="3241"/>
        </w:tabs>
        <w:ind w:left="3241" w:hanging="360"/>
      </w:pPr>
    </w:lvl>
    <w:lvl w:ilvl="5" w:tplc="450682D8">
      <w:start w:val="1"/>
      <w:numFmt w:val="lowerRoman"/>
      <w:lvlText w:val="%6."/>
      <w:lvlJc w:val="right"/>
      <w:pPr>
        <w:tabs>
          <w:tab w:val="num" w:pos="3961"/>
        </w:tabs>
        <w:ind w:left="3961" w:hanging="180"/>
      </w:pPr>
    </w:lvl>
    <w:lvl w:ilvl="6" w:tplc="39A26044">
      <w:start w:val="1"/>
      <w:numFmt w:val="decimal"/>
      <w:lvlText w:val="%7."/>
      <w:lvlJc w:val="left"/>
      <w:pPr>
        <w:tabs>
          <w:tab w:val="num" w:pos="4681"/>
        </w:tabs>
        <w:ind w:left="4681" w:hanging="360"/>
      </w:pPr>
    </w:lvl>
    <w:lvl w:ilvl="7" w:tplc="7924DF36">
      <w:start w:val="1"/>
      <w:numFmt w:val="lowerLetter"/>
      <w:lvlText w:val="%8."/>
      <w:lvlJc w:val="left"/>
      <w:pPr>
        <w:tabs>
          <w:tab w:val="num" w:pos="5401"/>
        </w:tabs>
        <w:ind w:left="5401" w:hanging="360"/>
      </w:pPr>
    </w:lvl>
    <w:lvl w:ilvl="8" w:tplc="A6CC89E2">
      <w:start w:val="1"/>
      <w:numFmt w:val="lowerRoman"/>
      <w:lvlText w:val="%9."/>
      <w:lvlJc w:val="right"/>
      <w:pPr>
        <w:tabs>
          <w:tab w:val="num" w:pos="6121"/>
        </w:tabs>
        <w:ind w:left="6121" w:hanging="180"/>
      </w:pPr>
    </w:lvl>
  </w:abstractNum>
  <w:abstractNum w:abstractNumId="19" w15:restartNumberingAfterBreak="0">
    <w:nsid w:val="7AFD204D"/>
    <w:multiLevelType w:val="hybridMultilevel"/>
    <w:tmpl w:val="BC14BEC2"/>
    <w:lvl w:ilvl="0" w:tplc="980EBDF0">
      <w:start w:val="1"/>
      <w:numFmt w:val="decimal"/>
      <w:lvlText w:val="%1."/>
      <w:lvlJc w:val="left"/>
      <w:pPr>
        <w:tabs>
          <w:tab w:val="num" w:pos="721"/>
        </w:tabs>
        <w:ind w:left="721" w:hanging="360"/>
      </w:pPr>
    </w:lvl>
    <w:lvl w:ilvl="1" w:tplc="2E26B006">
      <w:start w:val="1"/>
      <w:numFmt w:val="lowerLetter"/>
      <w:lvlText w:val="%2."/>
      <w:lvlJc w:val="left"/>
      <w:pPr>
        <w:tabs>
          <w:tab w:val="num" w:pos="1441"/>
        </w:tabs>
        <w:ind w:left="1441" w:hanging="360"/>
      </w:pPr>
    </w:lvl>
    <w:lvl w:ilvl="2" w:tplc="656A21CC">
      <w:start w:val="1"/>
      <w:numFmt w:val="lowerRoman"/>
      <w:lvlText w:val="%3."/>
      <w:lvlJc w:val="right"/>
      <w:pPr>
        <w:tabs>
          <w:tab w:val="num" w:pos="2161"/>
        </w:tabs>
        <w:ind w:left="2161" w:hanging="180"/>
      </w:pPr>
    </w:lvl>
    <w:lvl w:ilvl="3" w:tplc="11CE79EA">
      <w:start w:val="1"/>
      <w:numFmt w:val="decimal"/>
      <w:lvlText w:val="%4."/>
      <w:lvlJc w:val="left"/>
      <w:pPr>
        <w:tabs>
          <w:tab w:val="num" w:pos="2881"/>
        </w:tabs>
        <w:ind w:left="2881" w:hanging="360"/>
      </w:pPr>
    </w:lvl>
    <w:lvl w:ilvl="4" w:tplc="71765442">
      <w:start w:val="1"/>
      <w:numFmt w:val="lowerLetter"/>
      <w:lvlText w:val="%5."/>
      <w:lvlJc w:val="left"/>
      <w:pPr>
        <w:tabs>
          <w:tab w:val="num" w:pos="3601"/>
        </w:tabs>
        <w:ind w:left="3601" w:hanging="360"/>
      </w:pPr>
    </w:lvl>
    <w:lvl w:ilvl="5" w:tplc="B75E4780">
      <w:start w:val="1"/>
      <w:numFmt w:val="lowerRoman"/>
      <w:lvlText w:val="%6."/>
      <w:lvlJc w:val="right"/>
      <w:pPr>
        <w:tabs>
          <w:tab w:val="num" w:pos="4321"/>
        </w:tabs>
        <w:ind w:left="4321" w:hanging="180"/>
      </w:pPr>
    </w:lvl>
    <w:lvl w:ilvl="6" w:tplc="8A3210A0">
      <w:start w:val="1"/>
      <w:numFmt w:val="decimal"/>
      <w:lvlText w:val="%7."/>
      <w:lvlJc w:val="left"/>
      <w:pPr>
        <w:tabs>
          <w:tab w:val="num" w:pos="5041"/>
        </w:tabs>
        <w:ind w:left="5041" w:hanging="360"/>
      </w:pPr>
    </w:lvl>
    <w:lvl w:ilvl="7" w:tplc="45E843CA">
      <w:start w:val="1"/>
      <w:numFmt w:val="lowerLetter"/>
      <w:lvlText w:val="%8."/>
      <w:lvlJc w:val="left"/>
      <w:pPr>
        <w:tabs>
          <w:tab w:val="num" w:pos="5761"/>
        </w:tabs>
        <w:ind w:left="5761" w:hanging="360"/>
      </w:pPr>
    </w:lvl>
    <w:lvl w:ilvl="8" w:tplc="2DE8795C">
      <w:start w:val="1"/>
      <w:numFmt w:val="lowerRoman"/>
      <w:lvlText w:val="%9."/>
      <w:lvlJc w:val="right"/>
      <w:pPr>
        <w:tabs>
          <w:tab w:val="num" w:pos="6481"/>
        </w:tabs>
        <w:ind w:left="6481" w:hanging="180"/>
      </w:pPr>
    </w:lvl>
  </w:abstractNum>
  <w:num w:numId="1">
    <w:abstractNumId w:val="4"/>
  </w:num>
  <w:num w:numId="2">
    <w:abstractNumId w:val="6"/>
  </w:num>
  <w:num w:numId="3">
    <w:abstractNumId w:val="15"/>
  </w:num>
  <w:num w:numId="4">
    <w:abstractNumId w:val="11"/>
  </w:num>
  <w:num w:numId="5">
    <w:abstractNumId w:val="14"/>
  </w:num>
  <w:num w:numId="6">
    <w:abstractNumId w:val="1"/>
  </w:num>
  <w:num w:numId="7">
    <w:abstractNumId w:val="17"/>
  </w:num>
  <w:num w:numId="8">
    <w:abstractNumId w:val="5"/>
  </w:num>
  <w:num w:numId="9">
    <w:abstractNumId w:val="3"/>
  </w:num>
  <w:num w:numId="10">
    <w:abstractNumId w:val="10"/>
  </w:num>
  <w:num w:numId="11">
    <w:abstractNumId w:val="13"/>
  </w:num>
  <w:num w:numId="12">
    <w:abstractNumId w:val="18"/>
  </w:num>
  <w:num w:numId="13">
    <w:abstractNumId w:val="19"/>
  </w:num>
  <w:num w:numId="14">
    <w:abstractNumId w:val="16"/>
  </w:num>
  <w:num w:numId="15">
    <w:abstractNumId w:val="0"/>
  </w:num>
  <w:num w:numId="16">
    <w:abstractNumId w:val="12"/>
  </w:num>
  <w:num w:numId="17">
    <w:abstractNumId w:val="8"/>
  </w:num>
  <w:num w:numId="18">
    <w:abstractNumId w:val="7"/>
  </w:num>
  <w:num w:numId="19">
    <w:abstractNumId w:val="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CF9"/>
    <w:rsid w:val="0000080B"/>
    <w:rsid w:val="000115A5"/>
    <w:rsid w:val="00016599"/>
    <w:rsid w:val="0003085B"/>
    <w:rsid w:val="000459C8"/>
    <w:rsid w:val="00046ED2"/>
    <w:rsid w:val="0006166D"/>
    <w:rsid w:val="00090C40"/>
    <w:rsid w:val="000D25BB"/>
    <w:rsid w:val="000D6855"/>
    <w:rsid w:val="000E7503"/>
    <w:rsid w:val="000F3093"/>
    <w:rsid w:val="000F63F3"/>
    <w:rsid w:val="00100D56"/>
    <w:rsid w:val="00105A36"/>
    <w:rsid w:val="00142A5E"/>
    <w:rsid w:val="001623DF"/>
    <w:rsid w:val="00164243"/>
    <w:rsid w:val="00172FB1"/>
    <w:rsid w:val="0018558B"/>
    <w:rsid w:val="001A14B2"/>
    <w:rsid w:val="00221741"/>
    <w:rsid w:val="00255A67"/>
    <w:rsid w:val="00273F4D"/>
    <w:rsid w:val="00295FA5"/>
    <w:rsid w:val="002A39CB"/>
    <w:rsid w:val="002C2FA3"/>
    <w:rsid w:val="002C54EC"/>
    <w:rsid w:val="002E3B43"/>
    <w:rsid w:val="002F1075"/>
    <w:rsid w:val="00383AF1"/>
    <w:rsid w:val="003D52F1"/>
    <w:rsid w:val="003D7DC2"/>
    <w:rsid w:val="003F580F"/>
    <w:rsid w:val="00400815"/>
    <w:rsid w:val="0041537A"/>
    <w:rsid w:val="00462D98"/>
    <w:rsid w:val="004A71E0"/>
    <w:rsid w:val="0051436E"/>
    <w:rsid w:val="00551F90"/>
    <w:rsid w:val="005579C7"/>
    <w:rsid w:val="00572046"/>
    <w:rsid w:val="00581771"/>
    <w:rsid w:val="00586F79"/>
    <w:rsid w:val="005B6364"/>
    <w:rsid w:val="005F3B8A"/>
    <w:rsid w:val="005F7F78"/>
    <w:rsid w:val="00606C59"/>
    <w:rsid w:val="00607253"/>
    <w:rsid w:val="00613CF9"/>
    <w:rsid w:val="0063508F"/>
    <w:rsid w:val="00675A97"/>
    <w:rsid w:val="00696771"/>
    <w:rsid w:val="006A57F7"/>
    <w:rsid w:val="006C5491"/>
    <w:rsid w:val="006D58CC"/>
    <w:rsid w:val="006F6BDC"/>
    <w:rsid w:val="006F76CC"/>
    <w:rsid w:val="007067B1"/>
    <w:rsid w:val="00747248"/>
    <w:rsid w:val="00770B3D"/>
    <w:rsid w:val="007718DA"/>
    <w:rsid w:val="007A1B30"/>
    <w:rsid w:val="007D10B5"/>
    <w:rsid w:val="007E1C5D"/>
    <w:rsid w:val="007F19BC"/>
    <w:rsid w:val="0080619D"/>
    <w:rsid w:val="008220B5"/>
    <w:rsid w:val="008D587A"/>
    <w:rsid w:val="008E4FFA"/>
    <w:rsid w:val="008F3378"/>
    <w:rsid w:val="008F633F"/>
    <w:rsid w:val="00926408"/>
    <w:rsid w:val="00955893"/>
    <w:rsid w:val="009627D9"/>
    <w:rsid w:val="009A4121"/>
    <w:rsid w:val="009B2CA1"/>
    <w:rsid w:val="009C7860"/>
    <w:rsid w:val="00A1596E"/>
    <w:rsid w:val="00A174E8"/>
    <w:rsid w:val="00A7565D"/>
    <w:rsid w:val="00A97197"/>
    <w:rsid w:val="00AB1646"/>
    <w:rsid w:val="00AB1807"/>
    <w:rsid w:val="00AC1DDE"/>
    <w:rsid w:val="00AD3259"/>
    <w:rsid w:val="00AD6FE6"/>
    <w:rsid w:val="00B67CE2"/>
    <w:rsid w:val="00B71C86"/>
    <w:rsid w:val="00B86670"/>
    <w:rsid w:val="00BB325E"/>
    <w:rsid w:val="00BD5226"/>
    <w:rsid w:val="00BE6010"/>
    <w:rsid w:val="00C072F5"/>
    <w:rsid w:val="00C07978"/>
    <w:rsid w:val="00C10E7B"/>
    <w:rsid w:val="00C202F3"/>
    <w:rsid w:val="00C47DE7"/>
    <w:rsid w:val="00C53351"/>
    <w:rsid w:val="00C86EFB"/>
    <w:rsid w:val="00CC3529"/>
    <w:rsid w:val="00D358A4"/>
    <w:rsid w:val="00D54154"/>
    <w:rsid w:val="00DE54EB"/>
    <w:rsid w:val="00DE756B"/>
    <w:rsid w:val="00E067C2"/>
    <w:rsid w:val="00E2145B"/>
    <w:rsid w:val="00E40DDC"/>
    <w:rsid w:val="00E52072"/>
    <w:rsid w:val="00E6436D"/>
    <w:rsid w:val="00F01F18"/>
    <w:rsid w:val="00F12C78"/>
    <w:rsid w:val="00F23EC4"/>
    <w:rsid w:val="00F2502D"/>
    <w:rsid w:val="00F60A04"/>
    <w:rsid w:val="00F73F3D"/>
    <w:rsid w:val="00F93084"/>
    <w:rsid w:val="00F975A1"/>
    <w:rsid w:val="00FE5F84"/>
    <w:rsid w:val="00FF3629"/>
    <w:rsid w:val="00FF4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6AF2A-7AC0-4D49-A476-597CFBE4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semiHidden/>
    <w:unhideWhenUsed/>
    <w:qFormat/>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iPriority w:val="9"/>
    <w:semiHidden/>
    <w:unhideWhenUsed/>
    <w:qFormat/>
    <w:pPr>
      <w:keepNext/>
      <w:keepLines/>
      <w:spacing w:before="40" w:after="0" w:line="240" w:lineRule="auto"/>
      <w:outlineLvl w:val="3"/>
    </w:pPr>
    <w:rPr>
      <w:rFonts w:ascii="Cambria" w:eastAsia="Times New Roman" w:hAnsi="Cambria" w:cs="Mangal"/>
      <w:b/>
      <w:bCs/>
      <w:i/>
      <w:iCs/>
      <w:color w:val="4F81BD"/>
      <w:sz w:val="20"/>
      <w:szCs w:val="20"/>
      <w:lang w:eastAsia="ru-RU"/>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semiHidden/>
    <w:unhideWhenUsed/>
    <w:qFormat/>
    <w:pPr>
      <w:keepNext/>
      <w:keepLines/>
      <w:spacing w:before="40" w:after="0" w:line="240" w:lineRule="auto"/>
      <w:outlineLvl w:val="7"/>
    </w:pPr>
    <w:rPr>
      <w:rFonts w:ascii="Cambria" w:eastAsia="Times New Roman" w:hAnsi="Cambria" w:cs="Mangal"/>
      <w:color w:val="404040"/>
      <w:sz w:val="20"/>
      <w:szCs w:val="18"/>
      <w:lang w:eastAsia="ru-RU"/>
    </w:rPr>
  </w:style>
  <w:style w:type="paragraph" w:styleId="9">
    <w:name w:val="heading 9"/>
    <w:basedOn w:val="a"/>
    <w:next w:val="a"/>
    <w:link w:val="90"/>
    <w:unhideWhenUsed/>
    <w:qFormat/>
    <w:pPr>
      <w:keepNext/>
      <w:keepLines/>
      <w:spacing w:before="40" w:after="0" w:line="240" w:lineRule="auto"/>
      <w:outlineLvl w:val="8"/>
    </w:pPr>
    <w:rPr>
      <w:rFonts w:ascii="Times New Roman" w:eastAsia="Times New Roman" w:hAnsi="Times New Roman" w:cs="Times New Roman"/>
      <w:b/>
      <w:bCs/>
      <w:sz w:val="28"/>
      <w:szCs w:val="28"/>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a3">
    <w:name w:val="Название объекта Знак"/>
    <w:basedOn w:val="a0"/>
    <w:link w:val="a4"/>
    <w:uiPriority w:val="35"/>
    <w:rPr>
      <w:b/>
      <w:bCs/>
      <w:color w:val="5B9BD5"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5">
    <w:name w:val="endnote text"/>
    <w:basedOn w:val="a"/>
    <w:link w:val="a6"/>
    <w:uiPriority w:val="99"/>
    <w:semiHidden/>
    <w:unhideWhenUsed/>
    <w:pPr>
      <w:spacing w:after="0" w:line="240" w:lineRule="auto"/>
    </w:pPr>
    <w:rPr>
      <w:sz w:val="20"/>
    </w:rPr>
  </w:style>
  <w:style w:type="character" w:customStyle="1" w:styleId="a6">
    <w:name w:val="Текст концевой сноски Знак"/>
    <w:link w:val="a5"/>
    <w:uiPriority w:val="99"/>
    <w:rPr>
      <w:sz w:val="20"/>
    </w:rPr>
  </w:style>
  <w:style w:type="character" w:styleId="a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8">
    <w:name w:val="TOC Heading"/>
    <w:uiPriority w:val="39"/>
    <w:unhideWhenUsed/>
  </w:style>
  <w:style w:type="paragraph" w:styleId="a9">
    <w:name w:val="table of figures"/>
    <w:basedOn w:val="a"/>
    <w:next w:val="a"/>
    <w:uiPriority w:val="99"/>
    <w:unhideWhenUsed/>
    <w:pPr>
      <w:spacing w:after="0"/>
    </w:pPr>
  </w:style>
  <w:style w:type="paragraph" w:styleId="aa">
    <w:name w:val="List Paragraph"/>
    <w:basedOn w:val="a"/>
    <w:link w:val="ab"/>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rPr>
      <w:rFonts w:ascii="Times New Roman" w:eastAsia="Times New Roman" w:hAnsi="Times New Roman" w:cs="Times New Roman"/>
      <w:sz w:val="24"/>
      <w:szCs w:val="24"/>
      <w:lang w:eastAsia="ru-RU"/>
    </w:rPr>
  </w:style>
  <w:style w:type="paragraph" w:customStyle="1" w:styleId="ConsPlusTitle">
    <w:name w:val="ConsPlusTitle"/>
    <w:pPr>
      <w:spacing w:after="0" w:line="240" w:lineRule="auto"/>
    </w:pPr>
    <w:rPr>
      <w:rFonts w:ascii="Times New Roman" w:eastAsia="Times New Roman" w:hAnsi="Times New Roman" w:cs="Times New Roman"/>
      <w:b/>
      <w:bCs/>
      <w:sz w:val="28"/>
      <w:szCs w:val="28"/>
      <w:lang w:eastAsia="ru-RU"/>
    </w:rPr>
  </w:style>
  <w:style w:type="paragraph" w:styleId="ac">
    <w:name w:val="header"/>
    <w:basedOn w:val="a"/>
    <w:link w:val="ad"/>
    <w:uiPriority w:val="99"/>
    <w:unhideWhenUsed/>
    <w:pPr>
      <w:tabs>
        <w:tab w:val="center" w:pos="4677"/>
        <w:tab w:val="right" w:pos="9355"/>
      </w:tabs>
      <w:spacing w:after="0" w:line="240" w:lineRule="auto"/>
    </w:pPr>
  </w:style>
  <w:style w:type="character" w:customStyle="1" w:styleId="ad">
    <w:name w:val="Верхний колонтитул Знак"/>
    <w:basedOn w:val="a0"/>
    <w:link w:val="ac"/>
    <w:uiPriority w:val="99"/>
  </w:style>
  <w:style w:type="paragraph" w:styleId="ae">
    <w:name w:val="footer"/>
    <w:basedOn w:val="a"/>
    <w:link w:val="af"/>
    <w:uiPriority w:val="99"/>
    <w:unhideWhenUsed/>
    <w:pPr>
      <w:tabs>
        <w:tab w:val="center" w:pos="4677"/>
        <w:tab w:val="right" w:pos="9355"/>
      </w:tabs>
      <w:spacing w:after="0" w:line="240" w:lineRule="auto"/>
    </w:pPr>
  </w:style>
  <w:style w:type="character" w:customStyle="1" w:styleId="af">
    <w:name w:val="Нижний колонтитул Знак"/>
    <w:basedOn w:val="a0"/>
    <w:link w:val="ae"/>
    <w:uiPriority w:val="99"/>
  </w:style>
  <w:style w:type="paragraph" w:styleId="af0">
    <w:name w:val="No Spacing"/>
    <w:link w:val="af1"/>
    <w:uiPriority w:val="1"/>
    <w:qFormat/>
    <w:pPr>
      <w:spacing w:after="0" w:line="240" w:lineRule="auto"/>
    </w:pPr>
    <w:rPr>
      <w:rFonts w:ascii="Calibri" w:eastAsia="Calibri" w:hAnsi="Calibri" w:cs="Times New Roman"/>
    </w:rPr>
  </w:style>
  <w:style w:type="character" w:customStyle="1" w:styleId="af1">
    <w:name w:val="Без интервала Знак"/>
    <w:link w:val="af0"/>
    <w:uiPriority w:val="1"/>
    <w:rPr>
      <w:rFonts w:ascii="Calibri" w:eastAsia="Calibri" w:hAnsi="Calibri" w:cs="Times New Roman"/>
    </w:rPr>
  </w:style>
  <w:style w:type="paragraph" w:styleId="af2">
    <w:name w:val="Balloon Text"/>
    <w:basedOn w:val="a"/>
    <w:link w:val="af3"/>
    <w:uiPriority w:val="99"/>
    <w:unhideWhenUsed/>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rPr>
      <w:rFonts w:ascii="Segoe UI" w:hAnsi="Segoe UI" w:cs="Segoe UI"/>
      <w:sz w:val="18"/>
      <w:szCs w:val="18"/>
    </w:rPr>
  </w:style>
  <w:style w:type="paragraph" w:customStyle="1" w:styleId="Default">
    <w:name w:val="Default"/>
    <w:pPr>
      <w:spacing w:after="0" w:line="240" w:lineRule="auto"/>
    </w:pPr>
    <w:rPr>
      <w:rFonts w:ascii="Times New Roman" w:hAnsi="Times New Roman" w:cs="Times New Roman"/>
      <w:color w:val="000000"/>
      <w:sz w:val="24"/>
      <w:szCs w:val="24"/>
    </w:rPr>
  </w:style>
  <w:style w:type="paragraph" w:customStyle="1" w:styleId="Style4">
    <w:name w:val="Style4"/>
    <w:basedOn w:val="a"/>
    <w:uiPriority w:val="99"/>
    <w:pPr>
      <w:widowControl w:val="0"/>
      <w:spacing w:after="0" w:line="321" w:lineRule="exact"/>
      <w:ind w:firstLine="730"/>
      <w:jc w:val="both"/>
    </w:pPr>
    <w:rPr>
      <w:rFonts w:ascii="Times New Roman" w:eastAsia="Times New Roman" w:hAnsi="Times New Roman" w:cs="Times New Roman"/>
      <w:sz w:val="24"/>
      <w:szCs w:val="24"/>
      <w:lang w:eastAsia="ru-RU"/>
    </w:rPr>
  </w:style>
  <w:style w:type="character" w:customStyle="1" w:styleId="FontStyle14">
    <w:name w:val="Font Style14"/>
    <w:rPr>
      <w:rFonts w:ascii="Times New Roman" w:hAnsi="Times New Roman" w:cs="Times New Roman" w:hint="default"/>
      <w:sz w:val="26"/>
      <w:szCs w:val="26"/>
    </w:rPr>
  </w:style>
  <w:style w:type="paragraph" w:styleId="af4">
    <w:name w:val="Plain Text"/>
    <w:basedOn w:val="a"/>
    <w:link w:val="af5"/>
    <w:unhideWhenUsed/>
    <w:pPr>
      <w:spacing w:after="0" w:line="240" w:lineRule="auto"/>
    </w:pPr>
    <w:rPr>
      <w:rFonts w:ascii="Courier New" w:eastAsia="Times New Roman" w:hAnsi="Courier New" w:cs="Times New Roman"/>
      <w:sz w:val="20"/>
      <w:szCs w:val="20"/>
    </w:rPr>
  </w:style>
  <w:style w:type="character" w:customStyle="1" w:styleId="af5">
    <w:name w:val="Текст Знак"/>
    <w:basedOn w:val="a0"/>
    <w:link w:val="af4"/>
    <w:rPr>
      <w:rFonts w:ascii="Courier New" w:eastAsia="Times New Roman" w:hAnsi="Courier New" w:cs="Times New Roman"/>
      <w:sz w:val="20"/>
      <w:szCs w:val="20"/>
    </w:rPr>
  </w:style>
  <w:style w:type="character" w:customStyle="1" w:styleId="FontStyle12">
    <w:name w:val="Font Style12"/>
    <w:rPr>
      <w:rFonts w:ascii="Times New Roman" w:hAnsi="Times New Roman" w:cs="Times New Roman" w:hint="default"/>
      <w:sz w:val="28"/>
      <w:szCs w:val="28"/>
    </w:rPr>
  </w:style>
  <w:style w:type="table" w:styleId="af6">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7">
    <w:name w:val="Основной текст_"/>
    <w:basedOn w:val="a0"/>
    <w:link w:val="13"/>
    <w:rPr>
      <w:rFonts w:ascii="Times New Roman" w:eastAsia="Times New Roman" w:hAnsi="Times New Roman" w:cs="Times New Roman"/>
      <w:sz w:val="28"/>
      <w:szCs w:val="28"/>
      <w:shd w:val="clear" w:color="auto" w:fill="FFFFFF"/>
    </w:rPr>
  </w:style>
  <w:style w:type="paragraph" w:customStyle="1" w:styleId="13">
    <w:name w:val="Основной текст1"/>
    <w:basedOn w:val="a"/>
    <w:link w:val="af7"/>
    <w:pPr>
      <w:widowControl w:val="0"/>
      <w:shd w:val="clear" w:color="auto" w:fill="FFFFFF"/>
      <w:spacing w:after="0" w:line="240" w:lineRule="auto"/>
      <w:ind w:firstLine="400"/>
    </w:pPr>
    <w:rPr>
      <w:rFonts w:ascii="Times New Roman" w:eastAsia="Times New Roman" w:hAnsi="Times New Roman" w:cs="Times New Roman"/>
      <w:sz w:val="28"/>
      <w:szCs w:val="28"/>
    </w:rPr>
  </w:style>
  <w:style w:type="numbering" w:customStyle="1" w:styleId="14">
    <w:name w:val="Нет списка1"/>
    <w:next w:val="a2"/>
    <w:semiHidden/>
  </w:style>
  <w:style w:type="table" w:customStyle="1" w:styleId="15">
    <w:name w:val="Сетка таблицы1"/>
    <w:basedOn w:val="a1"/>
    <w:next w:val="af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Document Map"/>
    <w:basedOn w:val="a"/>
    <w:link w:val="af9"/>
    <w:semiHidden/>
    <w:pPr>
      <w:shd w:val="clear" w:color="auto" w:fill="000080"/>
      <w:spacing w:after="0" w:line="240" w:lineRule="auto"/>
    </w:pPr>
    <w:rPr>
      <w:rFonts w:ascii="Tahoma" w:eastAsia="Times New Roman" w:hAnsi="Tahoma" w:cs="Tahoma"/>
      <w:sz w:val="24"/>
      <w:szCs w:val="24"/>
      <w:lang w:eastAsia="ru-RU"/>
    </w:rPr>
  </w:style>
  <w:style w:type="character" w:customStyle="1" w:styleId="af9">
    <w:name w:val="Схема документа Знак"/>
    <w:basedOn w:val="a0"/>
    <w:link w:val="af8"/>
    <w:semiHidden/>
    <w:rPr>
      <w:rFonts w:ascii="Tahoma" w:eastAsia="Times New Roman" w:hAnsi="Tahoma" w:cs="Tahoma"/>
      <w:sz w:val="24"/>
      <w:szCs w:val="24"/>
      <w:shd w:val="clear" w:color="auto" w:fill="000080"/>
      <w:lang w:eastAsia="ru-RU"/>
    </w:rPr>
  </w:style>
  <w:style w:type="paragraph" w:styleId="23">
    <w:name w:val="Body Text Indent 2"/>
    <w:basedOn w:val="a"/>
    <w:link w:val="24"/>
    <w:pPr>
      <w:spacing w:after="0" w:line="240" w:lineRule="auto"/>
      <w:ind w:firstLine="720"/>
    </w:pPr>
    <w:rPr>
      <w:rFonts w:ascii="Times New Roman" w:eastAsia="Times New Roman" w:hAnsi="Times New Roman" w:cs="Times New Roman"/>
      <w:bCs/>
      <w:iCs/>
      <w:sz w:val="28"/>
      <w:szCs w:val="24"/>
    </w:rPr>
  </w:style>
  <w:style w:type="character" w:customStyle="1" w:styleId="24">
    <w:name w:val="Основной текст с отступом 2 Знак"/>
    <w:basedOn w:val="a0"/>
    <w:link w:val="23"/>
    <w:rPr>
      <w:rFonts w:ascii="Times New Roman" w:eastAsia="Times New Roman" w:hAnsi="Times New Roman" w:cs="Times New Roman"/>
      <w:bCs/>
      <w:iCs/>
      <w:sz w:val="28"/>
      <w:szCs w:val="24"/>
    </w:rPr>
  </w:style>
  <w:style w:type="character" w:styleId="afa">
    <w:name w:val="page number"/>
    <w:basedOn w:val="a0"/>
  </w:style>
  <w:style w:type="paragraph" w:customStyle="1" w:styleId="110">
    <w:name w:val="Знак1 Знак Знак Знак Знак Знак Знак Знак Знак1 Знак"/>
    <w:basedOn w:val="a"/>
    <w:pPr>
      <w:spacing w:line="240" w:lineRule="exact"/>
    </w:pPr>
    <w:rPr>
      <w:rFonts w:ascii="Times New Roman" w:eastAsia="Times New Roman" w:hAnsi="Times New Roman" w:cs="Times New Roman"/>
      <w:sz w:val="28"/>
      <w:szCs w:val="20"/>
      <w:lang w:val="en-US"/>
    </w:rPr>
  </w:style>
  <w:style w:type="paragraph" w:customStyle="1" w:styleId="afb">
    <w:name w:val="Знак"/>
    <w:basedOn w:val="a"/>
    <w:pPr>
      <w:spacing w:line="240" w:lineRule="exact"/>
    </w:pPr>
    <w:rPr>
      <w:rFonts w:ascii="Verdana" w:eastAsia="Times New Roman" w:hAnsi="Verdana" w:cs="Times New Roman"/>
      <w:sz w:val="20"/>
      <w:szCs w:val="20"/>
      <w:lang w:val="en-US"/>
    </w:rPr>
  </w:style>
  <w:style w:type="paragraph" w:customStyle="1" w:styleId="afc">
    <w:name w:val="Знак Знак Знак Знак Знак Знак Знак Знак Знак Знак"/>
    <w:basedOn w:val="a"/>
    <w:pPr>
      <w:spacing w:after="0" w:line="240" w:lineRule="auto"/>
    </w:pPr>
    <w:rPr>
      <w:rFonts w:ascii="Verdana" w:eastAsia="Times New Roman" w:hAnsi="Verdana" w:cs="Verdana"/>
      <w:sz w:val="20"/>
      <w:szCs w:val="20"/>
      <w:lang w:val="en-US"/>
    </w:rPr>
  </w:style>
  <w:style w:type="paragraph" w:styleId="25">
    <w:name w:val="Body Text 2"/>
    <w:basedOn w:val="a"/>
    <w:link w:val="26"/>
    <w:pPr>
      <w:spacing w:after="120" w:line="480" w:lineRule="auto"/>
    </w:pPr>
    <w:rPr>
      <w:rFonts w:ascii="Times New Roman" w:eastAsia="Times New Roman" w:hAnsi="Times New Roman" w:cs="Times New Roman"/>
      <w:sz w:val="24"/>
      <w:szCs w:val="24"/>
    </w:rPr>
  </w:style>
  <w:style w:type="character" w:customStyle="1" w:styleId="26">
    <w:name w:val="Основной текст 2 Знак"/>
    <w:basedOn w:val="a0"/>
    <w:link w:val="25"/>
    <w:rPr>
      <w:rFonts w:ascii="Times New Roman" w:eastAsia="Times New Roman" w:hAnsi="Times New Roman" w:cs="Times New Roman"/>
      <w:sz w:val="24"/>
      <w:szCs w:val="24"/>
    </w:rPr>
  </w:style>
  <w:style w:type="paragraph" w:customStyle="1" w:styleId="27">
    <w:name w:val="Основной текст2"/>
    <w:basedOn w:val="a"/>
    <w:pPr>
      <w:shd w:val="clear" w:color="auto" w:fill="FFFFFF"/>
      <w:spacing w:before="60" w:after="60" w:line="322" w:lineRule="exact"/>
      <w:jc w:val="right"/>
    </w:pPr>
    <w:rPr>
      <w:rFonts w:ascii="Times New Roman" w:eastAsia="Times New Roman" w:hAnsi="Times New Roman" w:cs="Times New Roman"/>
      <w:sz w:val="26"/>
      <w:szCs w:val="26"/>
    </w:rPr>
  </w:style>
  <w:style w:type="paragraph" w:styleId="afd">
    <w:name w:val="Body Text"/>
    <w:basedOn w:val="a"/>
    <w:link w:val="afe"/>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basedOn w:val="a0"/>
    <w:link w:val="afd"/>
    <w:rPr>
      <w:rFonts w:ascii="Times New Roman" w:eastAsia="Times New Roman" w:hAnsi="Times New Roman" w:cs="Times New Roman"/>
      <w:sz w:val="24"/>
      <w:szCs w:val="24"/>
    </w:rPr>
  </w:style>
  <w:style w:type="paragraph" w:styleId="aff">
    <w:name w:val="Normal (Web)"/>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pPr>
      <w:widowControl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pPr>
      <w:widowControl w:val="0"/>
      <w:spacing w:after="0" w:line="240" w:lineRule="auto"/>
    </w:pPr>
    <w:rPr>
      <w:rFonts w:ascii="Arial" w:eastAsia="Times New Roman" w:hAnsi="Arial" w:cs="Arial"/>
      <w:sz w:val="20"/>
      <w:szCs w:val="20"/>
      <w:lang w:eastAsia="ru-RU"/>
    </w:rPr>
  </w:style>
  <w:style w:type="paragraph" w:customStyle="1" w:styleId="aff0">
    <w:name w:val="Всегда"/>
    <w:basedOn w:val="a"/>
    <w:pPr>
      <w:tabs>
        <w:tab w:val="left" w:pos="1701"/>
      </w:tabs>
      <w:spacing w:after="0" w:line="240" w:lineRule="auto"/>
      <w:ind w:firstLine="720"/>
      <w:jc w:val="both"/>
    </w:pPr>
    <w:rPr>
      <w:rFonts w:ascii="Times New Roman" w:eastAsia="Times New Roman" w:hAnsi="Times New Roman" w:cs="Times New Roman"/>
      <w:sz w:val="28"/>
      <w:szCs w:val="28"/>
      <w:u w:val="single"/>
    </w:rPr>
  </w:style>
  <w:style w:type="character" w:customStyle="1" w:styleId="10">
    <w:name w:val="Заголовок 1 Знак"/>
    <w:basedOn w:val="a0"/>
    <w:link w:val="1"/>
    <w:uiPriority w:val="9"/>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character" w:customStyle="1" w:styleId="30">
    <w:name w:val="Заголовок 3 Знак"/>
    <w:basedOn w:val="a0"/>
    <w:link w:val="3"/>
    <w:uiPriority w:val="9"/>
    <w:rPr>
      <w:rFonts w:ascii="Cambria" w:eastAsia="Times New Roman" w:hAnsi="Cambria" w:cs="Times New Roman"/>
      <w:b/>
      <w:bCs/>
      <w:sz w:val="26"/>
      <w:szCs w:val="26"/>
    </w:rPr>
  </w:style>
  <w:style w:type="character" w:customStyle="1" w:styleId="40">
    <w:name w:val="Заголовок 4 Знак"/>
    <w:basedOn w:val="a0"/>
    <w:link w:val="4"/>
    <w:uiPriority w:val="9"/>
    <w:semiHidden/>
    <w:rPr>
      <w:rFonts w:ascii="Cambria" w:eastAsia="Times New Roman" w:hAnsi="Cambria" w:cs="Mangal"/>
      <w:b/>
      <w:bCs/>
      <w:i/>
      <w:iCs/>
      <w:color w:val="4F81BD"/>
      <w:sz w:val="20"/>
      <w:szCs w:val="20"/>
      <w:lang w:eastAsia="ru-RU"/>
    </w:rPr>
  </w:style>
  <w:style w:type="character" w:customStyle="1" w:styleId="80">
    <w:name w:val="Заголовок 8 Знак"/>
    <w:basedOn w:val="a0"/>
    <w:link w:val="8"/>
    <w:uiPriority w:val="9"/>
    <w:semiHidden/>
    <w:rPr>
      <w:rFonts w:ascii="Cambria" w:eastAsia="Times New Roman" w:hAnsi="Cambria" w:cs="Mangal"/>
      <w:color w:val="404040"/>
      <w:sz w:val="20"/>
      <w:szCs w:val="18"/>
      <w:lang w:eastAsia="ru-RU"/>
    </w:rPr>
  </w:style>
  <w:style w:type="character" w:customStyle="1" w:styleId="90">
    <w:name w:val="Заголовок 9 Знак"/>
    <w:basedOn w:val="a0"/>
    <w:link w:val="9"/>
    <w:rPr>
      <w:rFonts w:ascii="Times New Roman" w:eastAsia="Times New Roman" w:hAnsi="Times New Roman" w:cs="Times New Roman"/>
      <w:b/>
      <w:bCs/>
      <w:sz w:val="28"/>
      <w:szCs w:val="28"/>
      <w:u w:val="single"/>
      <w:lang w:eastAsia="ru-RU"/>
    </w:rPr>
  </w:style>
  <w:style w:type="numbering" w:customStyle="1" w:styleId="28">
    <w:name w:val="Нет списка2"/>
    <w:next w:val="a2"/>
    <w:uiPriority w:val="99"/>
    <w:semiHidden/>
    <w:unhideWhenUsed/>
  </w:style>
  <w:style w:type="paragraph" w:customStyle="1" w:styleId="210">
    <w:name w:val="Основной текст с отступом 21"/>
    <w:basedOn w:val="a"/>
    <w:pPr>
      <w:spacing w:after="120" w:line="480" w:lineRule="auto"/>
      <w:ind w:left="283"/>
    </w:pPr>
    <w:rPr>
      <w:rFonts w:ascii="Times New Roman" w:eastAsia="Times New Roman" w:hAnsi="Times New Roman" w:cs="Times New Roman"/>
      <w:sz w:val="24"/>
      <w:szCs w:val="24"/>
      <w:lang w:eastAsia="ar-SA"/>
    </w:rPr>
  </w:style>
  <w:style w:type="paragraph" w:styleId="33">
    <w:name w:val="Body Text Indent 3"/>
    <w:basedOn w:val="a"/>
    <w:link w:val="34"/>
    <w:unhideWhenUsed/>
    <w:pPr>
      <w:spacing w:after="120" w:line="240" w:lineRule="auto"/>
      <w:ind w:left="283"/>
    </w:pPr>
    <w:rPr>
      <w:rFonts w:ascii="Pragmatica" w:eastAsia="Times New Roman" w:hAnsi="Pragmatica" w:cs="Times New Roman"/>
      <w:b/>
      <w:sz w:val="16"/>
      <w:szCs w:val="16"/>
      <w:lang w:eastAsia="ru-RU"/>
    </w:rPr>
  </w:style>
  <w:style w:type="character" w:customStyle="1" w:styleId="34">
    <w:name w:val="Основной текст с отступом 3 Знак"/>
    <w:basedOn w:val="a0"/>
    <w:link w:val="33"/>
    <w:rPr>
      <w:rFonts w:ascii="Pragmatica" w:eastAsia="Times New Roman" w:hAnsi="Pragmatica" w:cs="Times New Roman"/>
      <w:b/>
      <w:sz w:val="16"/>
      <w:szCs w:val="16"/>
      <w:lang w:eastAsia="ru-RU"/>
    </w:rPr>
  </w:style>
  <w:style w:type="character" w:customStyle="1" w:styleId="FontStyle20">
    <w:name w:val="Font Style20"/>
    <w:uiPriority w:val="99"/>
    <w:rPr>
      <w:rFonts w:ascii="Times New Roman" w:hAnsi="Times New Roman" w:cs="Times New Roman"/>
      <w:sz w:val="26"/>
      <w:szCs w:val="26"/>
    </w:rPr>
  </w:style>
  <w:style w:type="paragraph" w:customStyle="1" w:styleId="style7">
    <w:name w:val="style7"/>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9">
    <w:name w:val="Сетка таблицы2"/>
    <w:basedOn w:val="a1"/>
    <w:next w:val="af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5">
    <w:name w:val="Style5"/>
    <w:basedOn w:val="a"/>
    <w:pPr>
      <w:widowControl w:val="0"/>
      <w:spacing w:after="0" w:line="322" w:lineRule="exact"/>
      <w:ind w:firstLine="624"/>
      <w:jc w:val="both"/>
    </w:pPr>
    <w:rPr>
      <w:rFonts w:ascii="Times New Roman" w:eastAsia="Times New Roman" w:hAnsi="Times New Roman" w:cs="Times New Roman"/>
      <w:sz w:val="24"/>
      <w:szCs w:val="24"/>
      <w:lang w:eastAsia="ru-RU"/>
    </w:rPr>
  </w:style>
  <w:style w:type="character" w:styleId="aff1">
    <w:name w:val="Strong"/>
    <w:uiPriority w:val="22"/>
    <w:qFormat/>
    <w:rPr>
      <w:b/>
      <w:bCs/>
    </w:rPr>
  </w:style>
  <w:style w:type="character" w:customStyle="1" w:styleId="16">
    <w:name w:val="Верхний колонтитул Знак1"/>
    <w:basedOn w:val="a0"/>
    <w:uiPriority w:val="99"/>
    <w:semiHidden/>
    <w:rPr>
      <w:rFonts w:ascii="Pragmatica" w:hAnsi="Pragmatica"/>
      <w:b/>
    </w:rPr>
  </w:style>
  <w:style w:type="character" w:customStyle="1" w:styleId="17">
    <w:name w:val="Нижний колонтитул Знак1"/>
    <w:basedOn w:val="a0"/>
    <w:uiPriority w:val="99"/>
    <w:semiHidden/>
    <w:rPr>
      <w:rFonts w:ascii="Pragmatica" w:hAnsi="Pragmatica"/>
      <w:b/>
    </w:rPr>
  </w:style>
  <w:style w:type="paragraph" w:customStyle="1" w:styleId="formattext">
    <w:name w:val="formattext"/>
    <w:link w:val="formattext0"/>
    <w:pPr>
      <w:widowControl w:val="0"/>
      <w:spacing w:after="0" w:line="240" w:lineRule="auto"/>
    </w:pPr>
    <w:rPr>
      <w:rFonts w:ascii="Times New Roman" w:eastAsia="Times New Roman" w:hAnsi="Times New Roman" w:cs="Times New Roman"/>
      <w:sz w:val="18"/>
      <w:szCs w:val="18"/>
      <w:lang w:eastAsia="ru-RU"/>
    </w:rPr>
  </w:style>
  <w:style w:type="character" w:customStyle="1" w:styleId="formattext0">
    <w:name w:val="formattext Знак"/>
    <w:link w:val="formattext"/>
    <w:rPr>
      <w:rFonts w:ascii="Times New Roman" w:eastAsia="Times New Roman" w:hAnsi="Times New Roman" w:cs="Times New Roman"/>
      <w:sz w:val="18"/>
      <w:szCs w:val="18"/>
      <w:lang w:eastAsia="ru-RU"/>
    </w:rPr>
  </w:style>
  <w:style w:type="character" w:customStyle="1" w:styleId="18">
    <w:name w:val="Текст выноски Знак1"/>
    <w:basedOn w:val="a0"/>
    <w:uiPriority w:val="99"/>
    <w:semiHidden/>
    <w:rPr>
      <w:rFonts w:ascii="Segoe UI" w:hAnsi="Segoe UI" w:cs="Segoe UI"/>
      <w:b/>
      <w:sz w:val="18"/>
      <w:szCs w:val="18"/>
    </w:rPr>
  </w:style>
  <w:style w:type="character" w:customStyle="1" w:styleId="aff2">
    <w:name w:val="Текст сноски Знак"/>
    <w:basedOn w:val="a0"/>
    <w:link w:val="aff3"/>
  </w:style>
  <w:style w:type="paragraph" w:styleId="aff3">
    <w:name w:val="footnote text"/>
    <w:basedOn w:val="a"/>
    <w:link w:val="aff2"/>
    <w:pPr>
      <w:spacing w:after="0" w:line="240" w:lineRule="auto"/>
    </w:pPr>
  </w:style>
  <w:style w:type="character" w:customStyle="1" w:styleId="19">
    <w:name w:val="Текст сноски Знак1"/>
    <w:basedOn w:val="a0"/>
    <w:uiPriority w:val="99"/>
    <w:semiHidden/>
    <w:rPr>
      <w:sz w:val="20"/>
      <w:szCs w:val="20"/>
    </w:rPr>
  </w:style>
  <w:style w:type="character" w:styleId="aff4">
    <w:name w:val="footnote reference"/>
    <w:uiPriority w:val="99"/>
    <w:rPr>
      <w:vertAlign w:val="superscript"/>
    </w:rPr>
  </w:style>
  <w:style w:type="character" w:styleId="aff5">
    <w:name w:val="Emphasis"/>
    <w:uiPriority w:val="20"/>
    <w:qFormat/>
    <w:rPr>
      <w:i/>
      <w:iCs/>
    </w:rPr>
  </w:style>
  <w:style w:type="character" w:styleId="aff6">
    <w:name w:val="Hyperlink"/>
    <w:uiPriority w:val="99"/>
    <w:rPr>
      <w:color w:val="0000FF"/>
      <w:u w:val="single"/>
    </w:rPr>
  </w:style>
  <w:style w:type="paragraph" w:styleId="aff7">
    <w:name w:val="Body Text Indent"/>
    <w:basedOn w:val="a"/>
    <w:link w:val="aff8"/>
    <w:unhideWhenUsed/>
    <w:pPr>
      <w:spacing w:after="120" w:line="240" w:lineRule="auto"/>
      <w:ind w:left="283"/>
    </w:pPr>
    <w:rPr>
      <w:rFonts w:ascii="Pragmatica" w:eastAsia="Times New Roman" w:hAnsi="Pragmatica" w:cs="Times New Roman"/>
      <w:b/>
      <w:sz w:val="20"/>
      <w:szCs w:val="20"/>
    </w:rPr>
  </w:style>
  <w:style w:type="character" w:customStyle="1" w:styleId="aff8">
    <w:name w:val="Основной текст с отступом Знак"/>
    <w:basedOn w:val="a0"/>
    <w:link w:val="aff7"/>
    <w:rPr>
      <w:rFonts w:ascii="Pragmatica" w:eastAsia="Times New Roman" w:hAnsi="Pragmatica" w:cs="Times New Roman"/>
      <w:b/>
      <w:sz w:val="20"/>
      <w:szCs w:val="20"/>
    </w:rPr>
  </w:style>
  <w:style w:type="paragraph" w:customStyle="1" w:styleId="aff9">
    <w:name w:val="Знак Знак Знак Знак Знак Знак Знак Знак Знак Знак Знак Знак Знак Знак Знак Знак Знак Знак Знак Знак Знак Знак"/>
    <w:basedOn w:val="a"/>
    <w:pPr>
      <w:spacing w:line="240" w:lineRule="exact"/>
    </w:pPr>
    <w:rPr>
      <w:rFonts w:ascii="Verdana" w:eastAsia="Times New Roman" w:hAnsi="Verdana" w:cs="Verdana"/>
      <w:sz w:val="20"/>
      <w:szCs w:val="20"/>
      <w:lang w:val="en-US"/>
    </w:rPr>
  </w:style>
  <w:style w:type="paragraph" w:customStyle="1" w:styleId="CharCharChar">
    <w:name w:val="Char Char Char"/>
    <w:basedOn w:val="a"/>
    <w:pPr>
      <w:spacing w:line="240" w:lineRule="exact"/>
    </w:pPr>
    <w:rPr>
      <w:rFonts w:ascii="Verdana" w:eastAsia="Times New Roman" w:hAnsi="Verdana" w:cs="Verdana"/>
      <w:sz w:val="20"/>
      <w:szCs w:val="20"/>
      <w:lang w:val="en-US"/>
    </w:rPr>
  </w:style>
  <w:style w:type="character" w:customStyle="1" w:styleId="affa">
    <w:name w:val="Название Знак"/>
    <w:rPr>
      <w:b/>
      <w:bCs/>
      <w:sz w:val="40"/>
      <w:szCs w:val="24"/>
    </w:rPr>
  </w:style>
  <w:style w:type="character" w:customStyle="1" w:styleId="b-message-headfield-value">
    <w:name w:val="b-message-head__field-value"/>
  </w:style>
  <w:style w:type="character" w:customStyle="1" w:styleId="portal-menuuser-email">
    <w:name w:val="portal-menu__user-email"/>
  </w:style>
  <w:style w:type="paragraph" w:customStyle="1" w:styleId="affb">
    <w:name w:val="Содержимое таблицы"/>
    <w:basedOn w:val="a"/>
    <w:pPr>
      <w:suppressLineNumbers/>
      <w:spacing w:after="200" w:line="276" w:lineRule="auto"/>
    </w:pPr>
    <w:rPr>
      <w:rFonts w:ascii="Calibri" w:eastAsia="SimSun" w:hAnsi="Calibri" w:cs="Times New Roman"/>
      <w:lang w:eastAsia="ar-SA"/>
    </w:rPr>
  </w:style>
  <w:style w:type="paragraph" w:customStyle="1" w:styleId="Style6">
    <w:name w:val="Style6"/>
    <w:basedOn w:val="a"/>
    <w:uiPriority w:val="99"/>
    <w:pPr>
      <w:widowControl w:val="0"/>
      <w:spacing w:after="200" w:line="322" w:lineRule="exact"/>
      <w:jc w:val="center"/>
    </w:pPr>
    <w:rPr>
      <w:rFonts w:ascii="Calibri" w:eastAsia="Calibri" w:hAnsi="Calibri" w:cs="Times New Roman"/>
    </w:rPr>
  </w:style>
  <w:style w:type="character" w:customStyle="1" w:styleId="FontStyle13">
    <w:name w:val="Font Style13"/>
    <w:uiPriority w:val="99"/>
    <w:rPr>
      <w:rFonts w:ascii="Times New Roman" w:hAnsi="Times New Roman" w:cs="Times New Roman"/>
      <w:sz w:val="20"/>
      <w:szCs w:val="20"/>
    </w:rPr>
  </w:style>
  <w:style w:type="paragraph" w:customStyle="1" w:styleId="ConsNormal">
    <w:name w:val="ConsNormal"/>
    <w:pPr>
      <w:spacing w:after="0" w:line="240" w:lineRule="auto"/>
      <w:ind w:right="19772" w:firstLine="720"/>
    </w:pPr>
    <w:rPr>
      <w:rFonts w:ascii="Arial" w:eastAsia="Times New Roman" w:hAnsi="Arial" w:cs="Arial"/>
      <w:sz w:val="20"/>
      <w:szCs w:val="20"/>
      <w:lang w:eastAsia="ru-RU"/>
    </w:rPr>
  </w:style>
  <w:style w:type="paragraph" w:styleId="a4">
    <w:name w:val="caption"/>
    <w:basedOn w:val="a"/>
    <w:next w:val="a"/>
    <w:link w:val="a3"/>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t111">
    <w:name w:val="t111"/>
    <w:rPr>
      <w:sz w:val="17"/>
      <w:szCs w:val="17"/>
    </w:rPr>
  </w:style>
  <w:style w:type="paragraph" w:customStyle="1" w:styleId="2a">
    <w:name w:val="Без интервала2"/>
    <w:pPr>
      <w:spacing w:after="0" w:line="240" w:lineRule="auto"/>
    </w:pPr>
    <w:rPr>
      <w:rFonts w:ascii="Calibri" w:eastAsia="Times New Roman" w:hAnsi="Calibri" w:cs="Times New Roman"/>
      <w:lang w:eastAsia="ru-RU"/>
    </w:rPr>
  </w:style>
  <w:style w:type="paragraph" w:customStyle="1" w:styleId="1a">
    <w:name w:val="Абзац списка1"/>
    <w:basedOn w:val="a"/>
    <w:uiPriority w:val="99"/>
    <w:qFormat/>
    <w:pPr>
      <w:spacing w:after="0" w:line="240" w:lineRule="auto"/>
      <w:ind w:left="720"/>
      <w:contextualSpacing/>
    </w:pPr>
    <w:rPr>
      <w:rFonts w:ascii="Times New Roman" w:eastAsia="Calibri" w:hAnsi="Times New Roman" w:cs="Times New Roman"/>
      <w:sz w:val="24"/>
      <w:szCs w:val="24"/>
      <w:lang w:eastAsia="ru-RU"/>
    </w:rPr>
  </w:style>
  <w:style w:type="paragraph" w:customStyle="1" w:styleId="affc">
    <w:name w:val="Знак Знак Знак Знак Знак Знак"/>
    <w:basedOn w:val="a"/>
    <w:uiPriority w:val="99"/>
    <w:pPr>
      <w:spacing w:line="240" w:lineRule="exact"/>
    </w:pPr>
    <w:rPr>
      <w:rFonts w:ascii="Verdana" w:eastAsia="Calibri" w:hAnsi="Verdana" w:cs="Verdana"/>
      <w:sz w:val="20"/>
      <w:szCs w:val="20"/>
      <w:lang w:val="en-US"/>
    </w:rPr>
  </w:style>
  <w:style w:type="character" w:customStyle="1" w:styleId="FontStyle11">
    <w:name w:val="Font Style11"/>
    <w:uiPriority w:val="99"/>
    <w:rPr>
      <w:rFonts w:ascii="Times New Roman" w:hAnsi="Times New Roman" w:cs="Times New Roman"/>
      <w:sz w:val="26"/>
      <w:szCs w:val="26"/>
    </w:rPr>
  </w:style>
  <w:style w:type="paragraph" w:customStyle="1" w:styleId="1b">
    <w:name w:val="Без интервала1"/>
    <w:uiPriority w:val="99"/>
    <w:qFormat/>
    <w:pPr>
      <w:spacing w:after="0" w:line="240" w:lineRule="auto"/>
      <w:ind w:firstLine="284"/>
      <w:jc w:val="both"/>
    </w:pPr>
    <w:rPr>
      <w:rFonts w:ascii="Times New Roman" w:eastAsia="Times New Roman" w:hAnsi="Times New Roman" w:cs="Times New Roman"/>
      <w:sz w:val="24"/>
      <w:szCs w:val="24"/>
      <w:lang w:eastAsia="ru-RU"/>
    </w:rPr>
  </w:style>
  <w:style w:type="character" w:customStyle="1" w:styleId="72">
    <w:name w:val="Основной текст (7)"/>
    <w:link w:val="710"/>
    <w:uiPriority w:val="99"/>
    <w:rPr>
      <w:sz w:val="28"/>
      <w:szCs w:val="28"/>
      <w:shd w:val="clear" w:color="auto" w:fill="FFFFFF"/>
    </w:rPr>
  </w:style>
  <w:style w:type="paragraph" w:customStyle="1" w:styleId="710">
    <w:name w:val="Основной текст (7)1"/>
    <w:basedOn w:val="a"/>
    <w:link w:val="72"/>
    <w:uiPriority w:val="99"/>
    <w:pPr>
      <w:shd w:val="clear" w:color="auto" w:fill="FFFFFF"/>
      <w:spacing w:before="300" w:after="0" w:line="322" w:lineRule="exact"/>
      <w:ind w:firstLine="700"/>
      <w:jc w:val="both"/>
    </w:pPr>
    <w:rPr>
      <w:sz w:val="28"/>
      <w:szCs w:val="28"/>
    </w:rPr>
  </w:style>
  <w:style w:type="character" w:customStyle="1" w:styleId="73">
    <w:name w:val="Основной текст (7) + Полужирный"/>
    <w:uiPriority w:val="99"/>
    <w:rPr>
      <w:b/>
      <w:bCs/>
      <w:sz w:val="28"/>
      <w:szCs w:val="28"/>
      <w:shd w:val="clear" w:color="auto" w:fill="FFFFFF"/>
    </w:rPr>
  </w:style>
  <w:style w:type="paragraph" w:customStyle="1" w:styleId="affd">
    <w:name w:val="Стиль"/>
    <w:pPr>
      <w:widowControl w:val="0"/>
      <w:spacing w:after="0" w:line="240" w:lineRule="auto"/>
    </w:pPr>
    <w:rPr>
      <w:rFonts w:ascii="Times New Roman" w:eastAsia="Times New Roman" w:hAnsi="Times New Roman" w:cs="Times New Roman"/>
      <w:sz w:val="24"/>
      <w:szCs w:val="24"/>
      <w:lang w:eastAsia="ru-RU"/>
    </w:rPr>
  </w:style>
  <w:style w:type="character" w:customStyle="1" w:styleId="1013pt">
    <w:name w:val="Основной текст (10) + 13 pt"/>
    <w:uiPriority w:val="99"/>
    <w:rPr>
      <w:rFonts w:ascii="Times New Roman" w:hAnsi="Times New Roman" w:cs="Times New Roman"/>
      <w:sz w:val="26"/>
      <w:szCs w:val="26"/>
    </w:rPr>
  </w:style>
  <w:style w:type="character" w:customStyle="1" w:styleId="62">
    <w:name w:val="Основной текст (6) + Полужирный"/>
    <w:uiPriority w:val="99"/>
    <w:rPr>
      <w:rFonts w:ascii="Times New Roman" w:hAnsi="Times New Roman" w:cs="Times New Roman"/>
      <w:b/>
      <w:bCs/>
      <w:sz w:val="26"/>
      <w:szCs w:val="26"/>
      <w:shd w:val="clear" w:color="auto" w:fill="FFFFFF"/>
    </w:rPr>
  </w:style>
  <w:style w:type="character" w:customStyle="1" w:styleId="apple-converted-space">
    <w:name w:val="apple-converted-space"/>
  </w:style>
  <w:style w:type="character" w:customStyle="1" w:styleId="1c">
    <w:name w:val="Название Знак1"/>
    <w:rPr>
      <w:rFonts w:ascii="Times New Roman" w:eastAsia="Times New Roman" w:hAnsi="Times New Roman" w:cs="Times New Roman"/>
      <w:b/>
      <w:sz w:val="24"/>
      <w:szCs w:val="20"/>
      <w:lang w:eastAsia="ru-RU"/>
    </w:rPr>
  </w:style>
  <w:style w:type="character" w:customStyle="1" w:styleId="120">
    <w:name w:val="Основной текст (12)"/>
    <w:link w:val="121"/>
    <w:uiPriority w:val="99"/>
    <w:rPr>
      <w:sz w:val="26"/>
      <w:szCs w:val="26"/>
      <w:shd w:val="clear" w:color="auto" w:fill="FFFFFF"/>
    </w:rPr>
  </w:style>
  <w:style w:type="paragraph" w:customStyle="1" w:styleId="121">
    <w:name w:val="Основной текст (12)1"/>
    <w:basedOn w:val="a"/>
    <w:link w:val="120"/>
    <w:uiPriority w:val="99"/>
    <w:pPr>
      <w:shd w:val="clear" w:color="auto" w:fill="FFFFFF"/>
      <w:spacing w:after="0" w:line="240" w:lineRule="atLeast"/>
    </w:pPr>
    <w:rPr>
      <w:sz w:val="26"/>
      <w:szCs w:val="26"/>
    </w:rPr>
  </w:style>
  <w:style w:type="character" w:customStyle="1" w:styleId="2b">
    <w:name w:val="Основной текст (2)"/>
    <w:rPr>
      <w:rFonts w:ascii="Times New Roman" w:eastAsia="Times New Roman" w:hAnsi="Times New Roman" w:cs="Times New Roman"/>
      <w:b w:val="0"/>
      <w:bCs w:val="0"/>
      <w:i w:val="0"/>
      <w:iCs w:val="0"/>
      <w:smallCaps w:val="0"/>
      <w:strike w:val="0"/>
      <w:spacing w:val="-1"/>
      <w:sz w:val="15"/>
      <w:szCs w:val="15"/>
    </w:rPr>
  </w:style>
  <w:style w:type="character" w:customStyle="1" w:styleId="affe">
    <w:name w:val="Основной текст + Полужирный"/>
    <w:uiPriority w:val="99"/>
    <w:rPr>
      <w:rFonts w:ascii="Times New Roman" w:hAnsi="Times New Roman" w:cs="Times New Roman"/>
      <w:b/>
      <w:bCs/>
      <w:sz w:val="24"/>
      <w:szCs w:val="24"/>
    </w:rPr>
  </w:style>
  <w:style w:type="character" w:customStyle="1" w:styleId="2c">
    <w:name w:val="Подпись к таблице2"/>
    <w:uiPriority w:val="99"/>
    <w:rPr>
      <w:rFonts w:ascii="Times New Roman" w:hAnsi="Times New Roman" w:cs="Times New Roman"/>
      <w:b/>
      <w:bCs/>
      <w:sz w:val="24"/>
      <w:szCs w:val="24"/>
      <w:u w:val="single"/>
      <w:shd w:val="clear" w:color="auto" w:fill="FFFFFF"/>
    </w:rPr>
  </w:style>
  <w:style w:type="paragraph" w:customStyle="1" w:styleId="211">
    <w:name w:val="Основной текст 21"/>
    <w:basedOn w:val="a"/>
    <w:pPr>
      <w:spacing w:after="0" w:line="240" w:lineRule="auto"/>
    </w:pPr>
    <w:rPr>
      <w:rFonts w:ascii="Times New Roman" w:eastAsia="Times New Roman" w:hAnsi="Times New Roman" w:cs="Times New Roman"/>
      <w:sz w:val="28"/>
      <w:szCs w:val="20"/>
      <w:lang w:eastAsia="ru-RU"/>
    </w:rPr>
  </w:style>
  <w:style w:type="character" w:customStyle="1" w:styleId="FontStyle22">
    <w:name w:val="Font Style22"/>
    <w:uiPriority w:val="99"/>
    <w:rPr>
      <w:rFonts w:ascii="Times New Roman" w:hAnsi="Times New Roman" w:cs="Times New Roman"/>
      <w:sz w:val="22"/>
      <w:szCs w:val="22"/>
    </w:rPr>
  </w:style>
  <w:style w:type="paragraph" w:styleId="2d">
    <w:name w:val="Body Text First Indent 2"/>
    <w:basedOn w:val="aff7"/>
    <w:link w:val="2e"/>
    <w:pPr>
      <w:ind w:firstLine="210"/>
    </w:pPr>
  </w:style>
  <w:style w:type="character" w:customStyle="1" w:styleId="2e">
    <w:name w:val="Красная строка 2 Знак"/>
    <w:basedOn w:val="aff8"/>
    <w:link w:val="2d"/>
    <w:rPr>
      <w:rFonts w:ascii="Pragmatica" w:eastAsia="Times New Roman" w:hAnsi="Pragmatica" w:cs="Times New Roman"/>
      <w:b/>
      <w:sz w:val="20"/>
      <w:szCs w:val="20"/>
    </w:rPr>
  </w:style>
  <w:style w:type="paragraph" w:customStyle="1" w:styleId="p13">
    <w:name w:val="p13"/>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3pt">
    <w:name w:val="Основной текст (2) + 13 p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FFFFFF"/>
      <w:lang w:val="ru-RU" w:eastAsia="ru-RU" w:bidi="ru-RU"/>
    </w:rPr>
  </w:style>
  <w:style w:type="character" w:customStyle="1" w:styleId="213pt0">
    <w:name w:val="Основной текст (2) + 13 pt;Не полужирный"/>
    <w:rPr>
      <w:rFonts w:ascii="Times New Roman" w:eastAsia="Times New Roman" w:hAnsi="Times New Roman" w:cs="Times New Roman"/>
      <w:b/>
      <w:bCs/>
      <w:i w:val="0"/>
      <w:iCs w:val="0"/>
      <w:smallCaps w:val="0"/>
      <w:strike w:val="0"/>
      <w:color w:val="000000"/>
      <w:spacing w:val="0"/>
      <w:position w:val="0"/>
      <w:sz w:val="26"/>
      <w:szCs w:val="26"/>
      <w:u w:val="none"/>
      <w:lang w:val="ru-RU" w:eastAsia="ru-RU" w:bidi="ru-RU"/>
    </w:rPr>
  </w:style>
  <w:style w:type="character" w:customStyle="1" w:styleId="extended-textshort">
    <w:name w:val="extended-text__short"/>
    <w:basedOn w:val="a0"/>
  </w:style>
  <w:style w:type="paragraph" w:customStyle="1" w:styleId="1d">
    <w:name w:val="Заголовок1"/>
    <w:basedOn w:val="a"/>
    <w:next w:val="a"/>
    <w:qFormat/>
    <w:pPr>
      <w:spacing w:after="0" w:line="240" w:lineRule="auto"/>
      <w:contextualSpacing/>
    </w:pPr>
    <w:rPr>
      <w:rFonts w:ascii="Cambria" w:eastAsia="Times New Roman" w:hAnsi="Cambria" w:cs="Times New Roman"/>
      <w:b/>
      <w:spacing w:val="-10"/>
      <w:sz w:val="56"/>
      <w:szCs w:val="56"/>
      <w:lang w:eastAsia="ru-RU"/>
    </w:rPr>
  </w:style>
  <w:style w:type="character" w:customStyle="1" w:styleId="afff">
    <w:name w:val="Заголовок Знак"/>
    <w:basedOn w:val="a0"/>
    <w:link w:val="afff0"/>
    <w:rPr>
      <w:rFonts w:ascii="Cambria" w:eastAsia="Times New Roman" w:hAnsi="Cambria" w:cs="Times New Roman"/>
      <w:b/>
      <w:spacing w:val="-10"/>
      <w:sz w:val="56"/>
      <w:szCs w:val="56"/>
    </w:rPr>
  </w:style>
  <w:style w:type="paragraph" w:customStyle="1" w:styleId="410">
    <w:name w:val="Заголовок 41"/>
    <w:basedOn w:val="a"/>
    <w:next w:val="a"/>
    <w:uiPriority w:val="9"/>
    <w:semiHidden/>
    <w:unhideWhenUsed/>
    <w:qFormat/>
    <w:pPr>
      <w:keepNext/>
      <w:keepLines/>
      <w:spacing w:before="200" w:after="0" w:line="276" w:lineRule="auto"/>
      <w:outlineLvl w:val="3"/>
    </w:pPr>
    <w:rPr>
      <w:rFonts w:ascii="Cambria" w:eastAsia="Times New Roman" w:hAnsi="Cambria" w:cs="Mangal"/>
      <w:b/>
      <w:bCs/>
      <w:i/>
      <w:iCs/>
      <w:color w:val="4F81BD"/>
      <w:szCs w:val="20"/>
    </w:rPr>
  </w:style>
  <w:style w:type="paragraph" w:customStyle="1" w:styleId="810">
    <w:name w:val="Заголовок 81"/>
    <w:basedOn w:val="a"/>
    <w:next w:val="a"/>
    <w:uiPriority w:val="9"/>
    <w:semiHidden/>
    <w:unhideWhenUsed/>
    <w:qFormat/>
    <w:pPr>
      <w:keepNext/>
      <w:keepLines/>
      <w:spacing w:before="200" w:after="0" w:line="276" w:lineRule="auto"/>
      <w:outlineLvl w:val="7"/>
    </w:pPr>
    <w:rPr>
      <w:rFonts w:ascii="Cambria" w:eastAsia="Times New Roman" w:hAnsi="Cambria" w:cs="Mangal"/>
      <w:color w:val="404040"/>
      <w:sz w:val="20"/>
      <w:szCs w:val="18"/>
    </w:rPr>
  </w:style>
  <w:style w:type="paragraph" w:customStyle="1" w:styleId="910">
    <w:name w:val="Заголовок 91"/>
    <w:basedOn w:val="a"/>
    <w:next w:val="a"/>
    <w:qFormat/>
    <w:pPr>
      <w:keepNext/>
      <w:spacing w:after="0" w:line="240" w:lineRule="auto"/>
      <w:jc w:val="both"/>
      <w:outlineLvl w:val="8"/>
    </w:pPr>
    <w:rPr>
      <w:rFonts w:ascii="Times New Roman" w:eastAsia="Times New Roman" w:hAnsi="Times New Roman" w:cs="Times New Roman"/>
      <w:b/>
      <w:bCs/>
      <w:sz w:val="28"/>
      <w:szCs w:val="28"/>
      <w:u w:val="single"/>
      <w:lang w:eastAsia="ru-RU"/>
    </w:rPr>
  </w:style>
  <w:style w:type="numbering" w:customStyle="1" w:styleId="111">
    <w:name w:val="Нет списка11"/>
    <w:next w:val="a2"/>
    <w:uiPriority w:val="99"/>
    <w:semiHidden/>
    <w:unhideWhenUsed/>
  </w:style>
  <w:style w:type="paragraph" w:customStyle="1" w:styleId="2f">
    <w:name w:val="заголовок 2"/>
    <w:basedOn w:val="a"/>
    <w:next w:val="a"/>
    <w:link w:val="2f0"/>
    <w:uiPriority w:val="9"/>
    <w:unhideWhenUsed/>
    <w:qFormat/>
    <w:pPr>
      <w:keepNext/>
      <w:spacing w:after="0" w:line="240" w:lineRule="auto"/>
      <w:jc w:val="center"/>
      <w:outlineLvl w:val="1"/>
    </w:pPr>
    <w:rPr>
      <w:rFonts w:ascii="Cambria" w:eastAsia="Times New Roman" w:hAnsi="Cambria" w:cs="Times New Roman"/>
      <w:color w:val="244061"/>
      <w:sz w:val="60"/>
    </w:rPr>
  </w:style>
  <w:style w:type="character" w:customStyle="1" w:styleId="2f0">
    <w:name w:val="Символ заголовка 2"/>
    <w:basedOn w:val="a0"/>
    <w:link w:val="2f"/>
    <w:uiPriority w:val="9"/>
    <w:rPr>
      <w:rFonts w:ascii="Cambria" w:eastAsia="Times New Roman" w:hAnsi="Cambria" w:cs="Times New Roman"/>
      <w:color w:val="244061"/>
      <w:sz w:val="60"/>
    </w:rPr>
  </w:style>
  <w:style w:type="paragraph" w:customStyle="1" w:styleId="35">
    <w:name w:val="заголовок 3"/>
    <w:basedOn w:val="a"/>
    <w:next w:val="a"/>
    <w:link w:val="36"/>
    <w:uiPriority w:val="9"/>
    <w:unhideWhenUsed/>
    <w:qFormat/>
    <w:pPr>
      <w:keepNext/>
      <w:spacing w:before="200" w:after="200" w:line="240" w:lineRule="auto"/>
      <w:ind w:left="1440"/>
      <w:jc w:val="right"/>
      <w:outlineLvl w:val="2"/>
    </w:pPr>
    <w:rPr>
      <w:rFonts w:ascii="Calibri" w:eastAsia="Times New Roman" w:hAnsi="Calibri" w:cs="Times New Roman"/>
      <w:color w:val="17365D"/>
      <w:sz w:val="36"/>
      <w:szCs w:val="36"/>
    </w:rPr>
  </w:style>
  <w:style w:type="character" w:customStyle="1" w:styleId="36">
    <w:name w:val="Символ заголовка 3"/>
    <w:basedOn w:val="a0"/>
    <w:link w:val="35"/>
    <w:uiPriority w:val="9"/>
    <w:rPr>
      <w:rFonts w:ascii="Calibri" w:eastAsia="Times New Roman" w:hAnsi="Calibri" w:cs="Times New Roman"/>
      <w:color w:val="17365D"/>
      <w:sz w:val="36"/>
      <w:szCs w:val="36"/>
    </w:rPr>
  </w:style>
  <w:style w:type="paragraph" w:customStyle="1" w:styleId="43">
    <w:name w:val="заголовок 4"/>
    <w:basedOn w:val="a"/>
    <w:next w:val="a"/>
    <w:link w:val="44"/>
    <w:uiPriority w:val="9"/>
    <w:unhideWhenUsed/>
    <w:qFormat/>
    <w:pPr>
      <w:spacing w:after="400" w:line="240" w:lineRule="auto"/>
      <w:ind w:left="1440"/>
      <w:outlineLvl w:val="3"/>
    </w:pPr>
    <w:rPr>
      <w:rFonts w:ascii="Calibri" w:eastAsia="Calibri" w:hAnsi="Calibri" w:cs="Times New Roman"/>
      <w:color w:val="E36C0A"/>
      <w:sz w:val="32"/>
    </w:rPr>
  </w:style>
  <w:style w:type="character" w:customStyle="1" w:styleId="44">
    <w:name w:val="Символ заголовка 4"/>
    <w:basedOn w:val="a0"/>
    <w:link w:val="43"/>
    <w:uiPriority w:val="9"/>
    <w:rPr>
      <w:rFonts w:ascii="Calibri" w:eastAsia="Calibri" w:hAnsi="Calibri" w:cs="Times New Roman"/>
      <w:color w:val="E36C0A"/>
      <w:sz w:val="32"/>
    </w:rPr>
  </w:style>
  <w:style w:type="paragraph" w:customStyle="1" w:styleId="1e">
    <w:name w:val="1&quot; Корешок"/>
    <w:basedOn w:val="a"/>
    <w:qFormat/>
    <w:pPr>
      <w:spacing w:after="0" w:line="240" w:lineRule="auto"/>
      <w:jc w:val="center"/>
    </w:pPr>
    <w:rPr>
      <w:rFonts w:ascii="Calibri" w:eastAsia="Calibri" w:hAnsi="Calibri" w:cs="Times New Roman"/>
      <w:b/>
      <w:color w:val="17365D"/>
      <w:sz w:val="44"/>
      <w:szCs w:val="44"/>
    </w:rPr>
  </w:style>
  <w:style w:type="paragraph" w:customStyle="1" w:styleId="150">
    <w:name w:val="1.5&quot; Корешок"/>
    <w:basedOn w:val="a"/>
    <w:qFormat/>
    <w:pPr>
      <w:spacing w:after="0" w:line="240" w:lineRule="auto"/>
      <w:jc w:val="center"/>
    </w:pPr>
    <w:rPr>
      <w:rFonts w:ascii="Calibri" w:eastAsia="Calibri" w:hAnsi="Calibri" w:cs="Times New Roman"/>
      <w:b/>
      <w:color w:val="17365D"/>
      <w:sz w:val="48"/>
      <w:szCs w:val="48"/>
    </w:rPr>
  </w:style>
  <w:style w:type="paragraph" w:customStyle="1" w:styleId="2f1">
    <w:name w:val="2&quot; Корешок"/>
    <w:basedOn w:val="a"/>
    <w:qFormat/>
    <w:pPr>
      <w:spacing w:after="0" w:line="240" w:lineRule="auto"/>
      <w:jc w:val="center"/>
    </w:pPr>
    <w:rPr>
      <w:rFonts w:ascii="Calibri" w:eastAsia="Calibri" w:hAnsi="Calibri" w:cs="Times New Roman"/>
      <w:b/>
      <w:color w:val="17365D"/>
      <w:sz w:val="56"/>
      <w:szCs w:val="56"/>
    </w:rPr>
  </w:style>
  <w:style w:type="paragraph" w:customStyle="1" w:styleId="37">
    <w:name w:val="3&quot; Корешок"/>
    <w:basedOn w:val="a"/>
    <w:qFormat/>
    <w:pPr>
      <w:spacing w:after="0" w:line="240" w:lineRule="auto"/>
      <w:jc w:val="center"/>
    </w:pPr>
    <w:rPr>
      <w:rFonts w:ascii="Calibri" w:eastAsia="Calibri" w:hAnsi="Calibri" w:cs="Times New Roman"/>
      <w:b/>
      <w:color w:val="17365D"/>
      <w:sz w:val="64"/>
      <w:szCs w:val="64"/>
    </w:rPr>
  </w:style>
  <w:style w:type="paragraph" w:customStyle="1" w:styleId="1f">
    <w:name w:val="Подзаголовок1"/>
    <w:basedOn w:val="a"/>
    <w:next w:val="a"/>
    <w:uiPriority w:val="11"/>
    <w:qFormat/>
    <w:pPr>
      <w:numPr>
        <w:ilvl w:val="1"/>
      </w:numPr>
      <w:spacing w:after="200" w:line="276" w:lineRule="auto"/>
    </w:pPr>
    <w:rPr>
      <w:rFonts w:ascii="Cambria" w:eastAsia="Times New Roman" w:hAnsi="Cambria" w:cs="Mangal"/>
      <w:i/>
      <w:iCs/>
      <w:color w:val="4F81BD"/>
      <w:spacing w:val="15"/>
      <w:sz w:val="24"/>
      <w:szCs w:val="21"/>
    </w:rPr>
  </w:style>
  <w:style w:type="character" w:customStyle="1" w:styleId="afff1">
    <w:name w:val="Подзаголовок Знак"/>
    <w:basedOn w:val="a0"/>
    <w:link w:val="afff2"/>
    <w:uiPriority w:val="11"/>
    <w:rPr>
      <w:rFonts w:ascii="Cambria" w:hAnsi="Cambria" w:cs="Mangal"/>
      <w:i/>
      <w:iCs/>
      <w:color w:val="4F81BD"/>
      <w:spacing w:val="15"/>
      <w:sz w:val="24"/>
      <w:szCs w:val="21"/>
    </w:rPr>
  </w:style>
  <w:style w:type="paragraph" w:customStyle="1" w:styleId="212">
    <w:name w:val="Цитата 21"/>
    <w:basedOn w:val="a"/>
    <w:next w:val="a"/>
    <w:uiPriority w:val="29"/>
    <w:qFormat/>
    <w:pPr>
      <w:spacing w:after="200" w:line="276" w:lineRule="auto"/>
    </w:pPr>
    <w:rPr>
      <w:rFonts w:ascii="Calibri" w:eastAsia="Calibri" w:hAnsi="Calibri" w:cs="Mangal"/>
      <w:i/>
      <w:iCs/>
      <w:color w:val="000000"/>
      <w:szCs w:val="20"/>
    </w:rPr>
  </w:style>
  <w:style w:type="character" w:customStyle="1" w:styleId="2f2">
    <w:name w:val="Цитата 2 Знак"/>
    <w:basedOn w:val="a0"/>
    <w:link w:val="2f3"/>
    <w:uiPriority w:val="29"/>
    <w:rPr>
      <w:rFonts w:cs="Mangal"/>
      <w:i/>
      <w:iCs/>
      <w:color w:val="000000"/>
    </w:rPr>
  </w:style>
  <w:style w:type="paragraph" w:customStyle="1" w:styleId="1f0">
    <w:name w:val="Выделенная цитата1"/>
    <w:basedOn w:val="a"/>
    <w:next w:val="a"/>
    <w:uiPriority w:val="30"/>
    <w:qFormat/>
    <w:pPr>
      <w:pBdr>
        <w:bottom w:val="single" w:sz="4" w:space="4" w:color="4F81BD"/>
      </w:pBdr>
      <w:spacing w:before="200" w:after="280" w:line="276" w:lineRule="auto"/>
      <w:ind w:left="936" w:right="936"/>
    </w:pPr>
    <w:rPr>
      <w:rFonts w:ascii="Calibri" w:eastAsia="Calibri" w:hAnsi="Calibri" w:cs="Mangal"/>
      <w:b/>
      <w:bCs/>
      <w:i/>
      <w:iCs/>
      <w:color w:val="4F81BD"/>
      <w:szCs w:val="20"/>
    </w:rPr>
  </w:style>
  <w:style w:type="character" w:customStyle="1" w:styleId="afff3">
    <w:name w:val="Выделенная цитата Знак"/>
    <w:basedOn w:val="a0"/>
    <w:link w:val="afff4"/>
    <w:uiPriority w:val="30"/>
    <w:rPr>
      <w:rFonts w:cs="Mangal"/>
      <w:b/>
      <w:bCs/>
      <w:i/>
      <w:iCs/>
      <w:color w:val="4F81BD"/>
    </w:rPr>
  </w:style>
  <w:style w:type="character" w:customStyle="1" w:styleId="1f1">
    <w:name w:val="Слабое выделение1"/>
    <w:uiPriority w:val="19"/>
    <w:qFormat/>
    <w:rPr>
      <w:i/>
      <w:iCs/>
      <w:color w:val="808080"/>
    </w:rPr>
  </w:style>
  <w:style w:type="character" w:customStyle="1" w:styleId="1f2">
    <w:name w:val="Сильное выделение1"/>
    <w:uiPriority w:val="21"/>
    <w:qFormat/>
    <w:rPr>
      <w:b/>
      <w:bCs/>
      <w:i/>
      <w:iCs/>
      <w:color w:val="4F81BD"/>
    </w:rPr>
  </w:style>
  <w:style w:type="character" w:customStyle="1" w:styleId="1f3">
    <w:name w:val="Слабая ссылка1"/>
    <w:uiPriority w:val="31"/>
    <w:qFormat/>
    <w:rPr>
      <w:smallCaps/>
      <w:color w:val="C0504D"/>
      <w:u w:val="single"/>
    </w:rPr>
  </w:style>
  <w:style w:type="character" w:customStyle="1" w:styleId="1f4">
    <w:name w:val="Сильная ссылка1"/>
    <w:uiPriority w:val="32"/>
    <w:qFormat/>
    <w:rPr>
      <w:b/>
      <w:bCs/>
      <w:smallCaps/>
      <w:color w:val="C0504D"/>
      <w:spacing w:val="5"/>
      <w:u w:val="single"/>
    </w:rPr>
  </w:style>
  <w:style w:type="character" w:styleId="afff5">
    <w:name w:val="Book Title"/>
    <w:uiPriority w:val="33"/>
    <w:qFormat/>
    <w:rPr>
      <w:b/>
      <w:bCs/>
      <w:smallCaps/>
      <w:spacing w:val="5"/>
    </w:rPr>
  </w:style>
  <w:style w:type="paragraph" w:customStyle="1" w:styleId="1f5">
    <w:name w:val="Заголовок оглавления1"/>
    <w:basedOn w:val="1"/>
    <w:next w:val="a"/>
    <w:uiPriority w:val="39"/>
    <w:unhideWhenUsed/>
    <w:qFormat/>
    <w:pPr>
      <w:keepNext w:val="0"/>
      <w:pageBreakBefore/>
      <w:spacing w:after="360"/>
      <w:jc w:val="left"/>
      <w:outlineLvl w:val="9"/>
    </w:pPr>
    <w:rPr>
      <w:rFonts w:ascii="Calibri" w:eastAsia="Calibri" w:hAnsi="Calibri"/>
      <w:color w:val="595959"/>
      <w:sz w:val="36"/>
      <w:szCs w:val="20"/>
    </w:rPr>
  </w:style>
  <w:style w:type="character" w:customStyle="1" w:styleId="411">
    <w:name w:val="Заголовок 4 Знак1"/>
    <w:basedOn w:val="a0"/>
    <w:semiHidden/>
    <w:rPr>
      <w:rFonts w:ascii="Cambria" w:eastAsia="Times New Roman" w:hAnsi="Cambria" w:cs="Times New Roman"/>
      <w:b/>
      <w:i/>
      <w:iCs/>
      <w:color w:val="365F91"/>
    </w:rPr>
  </w:style>
  <w:style w:type="character" w:customStyle="1" w:styleId="811">
    <w:name w:val="Заголовок 8 Знак1"/>
    <w:basedOn w:val="a0"/>
    <w:semiHidden/>
    <w:rPr>
      <w:rFonts w:ascii="Cambria" w:eastAsia="Times New Roman" w:hAnsi="Cambria" w:cs="Times New Roman"/>
      <w:b/>
      <w:color w:val="272727"/>
      <w:sz w:val="21"/>
      <w:szCs w:val="21"/>
    </w:rPr>
  </w:style>
  <w:style w:type="character" w:customStyle="1" w:styleId="911">
    <w:name w:val="Заголовок 9 Знак1"/>
    <w:basedOn w:val="a0"/>
    <w:semiHidden/>
    <w:rPr>
      <w:rFonts w:ascii="Cambria" w:eastAsia="Times New Roman" w:hAnsi="Cambria" w:cs="Times New Roman"/>
      <w:b/>
      <w:i/>
      <w:iCs/>
      <w:color w:val="272727"/>
      <w:sz w:val="21"/>
      <w:szCs w:val="21"/>
    </w:rPr>
  </w:style>
  <w:style w:type="paragraph" w:styleId="afff2">
    <w:name w:val="Subtitle"/>
    <w:basedOn w:val="a"/>
    <w:next w:val="a"/>
    <w:link w:val="afff1"/>
    <w:uiPriority w:val="11"/>
    <w:qFormat/>
    <w:pPr>
      <w:numPr>
        <w:ilvl w:val="1"/>
      </w:numPr>
      <w:spacing w:line="240" w:lineRule="auto"/>
    </w:pPr>
    <w:rPr>
      <w:rFonts w:ascii="Cambria" w:hAnsi="Cambria" w:cs="Mangal"/>
      <w:i/>
      <w:iCs/>
      <w:color w:val="4F81BD"/>
      <w:spacing w:val="15"/>
      <w:sz w:val="24"/>
      <w:szCs w:val="21"/>
    </w:rPr>
  </w:style>
  <w:style w:type="character" w:customStyle="1" w:styleId="1f6">
    <w:name w:val="Подзаголовок Знак1"/>
    <w:basedOn w:val="a0"/>
    <w:rPr>
      <w:rFonts w:eastAsiaTheme="minorEastAsia"/>
      <w:color w:val="5A5A5A" w:themeColor="text1" w:themeTint="A5"/>
      <w:spacing w:val="15"/>
    </w:rPr>
  </w:style>
  <w:style w:type="paragraph" w:styleId="2f3">
    <w:name w:val="Quote"/>
    <w:basedOn w:val="a"/>
    <w:next w:val="a"/>
    <w:link w:val="2f2"/>
    <w:uiPriority w:val="29"/>
    <w:qFormat/>
    <w:pPr>
      <w:spacing w:before="200" w:line="240" w:lineRule="auto"/>
      <w:ind w:left="864" w:right="864"/>
      <w:jc w:val="center"/>
    </w:pPr>
    <w:rPr>
      <w:rFonts w:cs="Mangal"/>
      <w:i/>
      <w:iCs/>
      <w:color w:val="000000"/>
    </w:rPr>
  </w:style>
  <w:style w:type="character" w:customStyle="1" w:styleId="213">
    <w:name w:val="Цитата 2 Знак1"/>
    <w:basedOn w:val="a0"/>
    <w:uiPriority w:val="29"/>
    <w:rPr>
      <w:i/>
      <w:iCs/>
      <w:color w:val="404040" w:themeColor="text1" w:themeTint="BF"/>
    </w:rPr>
  </w:style>
  <w:style w:type="paragraph" w:customStyle="1" w:styleId="2f4">
    <w:name w:val="Выделенная цитата2"/>
    <w:basedOn w:val="a"/>
    <w:next w:val="a"/>
    <w:uiPriority w:val="30"/>
    <w:qFormat/>
    <w:pPr>
      <w:pBdr>
        <w:top w:val="single" w:sz="4" w:space="10" w:color="4F81BD"/>
        <w:bottom w:val="single" w:sz="4" w:space="10" w:color="4F81BD"/>
      </w:pBdr>
      <w:spacing w:before="360" w:after="360" w:line="240" w:lineRule="auto"/>
      <w:ind w:left="864" w:right="864"/>
      <w:jc w:val="center"/>
    </w:pPr>
    <w:rPr>
      <w:rFonts w:ascii="Times New Roman" w:eastAsia="Times New Roman" w:hAnsi="Times New Roman" w:cs="Mangal"/>
      <w:b/>
      <w:bCs/>
      <w:i/>
      <w:iCs/>
      <w:color w:val="4F81BD"/>
      <w:sz w:val="20"/>
      <w:szCs w:val="20"/>
      <w:lang w:eastAsia="ru-RU"/>
    </w:rPr>
  </w:style>
  <w:style w:type="character" w:customStyle="1" w:styleId="1f7">
    <w:name w:val="Выделенная цитата Знак1"/>
    <w:basedOn w:val="a0"/>
    <w:uiPriority w:val="30"/>
    <w:rPr>
      <w:rFonts w:ascii="Pragmatica" w:hAnsi="Pragmatica"/>
      <w:b/>
      <w:i/>
      <w:iCs/>
      <w:color w:val="4F81BD"/>
    </w:rPr>
  </w:style>
  <w:style w:type="character" w:customStyle="1" w:styleId="2f5">
    <w:name w:val="Слабое выделение2"/>
    <w:basedOn w:val="a0"/>
    <w:uiPriority w:val="19"/>
    <w:qFormat/>
    <w:rPr>
      <w:i/>
      <w:iCs/>
      <w:color w:val="404040"/>
    </w:rPr>
  </w:style>
  <w:style w:type="character" w:customStyle="1" w:styleId="2f6">
    <w:name w:val="Сильное выделение2"/>
    <w:basedOn w:val="a0"/>
    <w:uiPriority w:val="21"/>
    <w:qFormat/>
    <w:rPr>
      <w:i/>
      <w:iCs/>
      <w:color w:val="4F81BD"/>
    </w:rPr>
  </w:style>
  <w:style w:type="character" w:customStyle="1" w:styleId="2f7">
    <w:name w:val="Слабая ссылка2"/>
    <w:basedOn w:val="a0"/>
    <w:uiPriority w:val="31"/>
    <w:qFormat/>
    <w:rPr>
      <w:smallCaps/>
      <w:color w:val="5A5A5A"/>
    </w:rPr>
  </w:style>
  <w:style w:type="character" w:customStyle="1" w:styleId="2f8">
    <w:name w:val="Сильная ссылка2"/>
    <w:basedOn w:val="a0"/>
    <w:uiPriority w:val="32"/>
    <w:qFormat/>
    <w:rPr>
      <w:b/>
      <w:bCs/>
      <w:smallCaps/>
      <w:color w:val="4F81BD"/>
      <w:spacing w:val="5"/>
    </w:rPr>
  </w:style>
  <w:style w:type="paragraph" w:customStyle="1" w:styleId="2f9">
    <w:name w:val="Заголовок оглавления2"/>
    <w:basedOn w:val="1"/>
    <w:next w:val="a"/>
    <w:uiPriority w:val="39"/>
    <w:unhideWhenUsed/>
    <w:qFormat/>
    <w:pPr>
      <w:keepNext w:val="0"/>
      <w:pageBreakBefore/>
      <w:spacing w:after="360"/>
      <w:jc w:val="left"/>
      <w:outlineLvl w:val="9"/>
    </w:pPr>
    <w:rPr>
      <w:rFonts w:ascii="Calibri" w:eastAsia="Calibri" w:hAnsi="Calibri"/>
      <w:color w:val="595959"/>
      <w:sz w:val="36"/>
      <w:szCs w:val="20"/>
    </w:rPr>
  </w:style>
  <w:style w:type="table" w:customStyle="1" w:styleId="112">
    <w:name w:val="Сетка таблицы11"/>
    <w:basedOn w:val="a1"/>
    <w:next w:val="af6"/>
    <w:uiPriority w:val="3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
    <w:name w:val="Сетка таблицы21"/>
    <w:basedOn w:val="a1"/>
    <w:next w:val="af6"/>
    <w:uiPriority w:val="3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
    <w:name w:val="Char Знак Знак Char Знак Знак Знак Знак Знак Знак Знак Знак Знак Знак Знак Знак Знак Знак Знак Знак"/>
    <w:basedOn w:val="a"/>
    <w:pPr>
      <w:spacing w:after="0" w:line="240" w:lineRule="auto"/>
    </w:pPr>
    <w:rPr>
      <w:rFonts w:ascii="Verdana" w:eastAsia="Times New Roman" w:hAnsi="Verdana" w:cs="Verdana"/>
      <w:sz w:val="20"/>
      <w:szCs w:val="20"/>
      <w:lang w:val="en-US"/>
    </w:rPr>
  </w:style>
  <w:style w:type="paragraph" w:customStyle="1" w:styleId="afff6">
    <w:name w:val="Знак Знак"/>
    <w:basedOn w:val="a"/>
    <w:pPr>
      <w:spacing w:line="240" w:lineRule="exact"/>
    </w:pPr>
    <w:rPr>
      <w:rFonts w:ascii="Verdana" w:eastAsia="Times New Roman" w:hAnsi="Verdana" w:cs="Times New Roman"/>
      <w:sz w:val="20"/>
      <w:szCs w:val="20"/>
      <w:lang w:val="en-US"/>
    </w:rPr>
  </w:style>
  <w:style w:type="paragraph" w:styleId="afff0">
    <w:name w:val="Title"/>
    <w:basedOn w:val="a"/>
    <w:next w:val="a"/>
    <w:link w:val="afff"/>
    <w:qFormat/>
    <w:pPr>
      <w:spacing w:after="0" w:line="240" w:lineRule="auto"/>
      <w:contextualSpacing/>
    </w:pPr>
    <w:rPr>
      <w:rFonts w:ascii="Cambria" w:eastAsia="Times New Roman" w:hAnsi="Cambria" w:cs="Times New Roman"/>
      <w:b/>
      <w:spacing w:val="-10"/>
      <w:sz w:val="56"/>
      <w:szCs w:val="56"/>
    </w:rPr>
  </w:style>
  <w:style w:type="character" w:customStyle="1" w:styleId="1f8">
    <w:name w:val="Заголовок Знак1"/>
    <w:basedOn w:val="a0"/>
    <w:uiPriority w:val="10"/>
    <w:rPr>
      <w:rFonts w:asciiTheme="majorHAnsi" w:eastAsiaTheme="majorEastAsia" w:hAnsiTheme="majorHAnsi" w:cstheme="majorBidi"/>
      <w:spacing w:val="-10"/>
      <w:sz w:val="56"/>
      <w:szCs w:val="56"/>
    </w:rPr>
  </w:style>
  <w:style w:type="paragraph" w:styleId="afff4">
    <w:name w:val="Intense Quote"/>
    <w:basedOn w:val="a"/>
    <w:next w:val="a"/>
    <w:link w:val="afff3"/>
    <w:uiPriority w:val="30"/>
    <w:qFormat/>
    <w:pPr>
      <w:pBdr>
        <w:top w:val="single" w:sz="4" w:space="10" w:color="5B9BD5" w:themeColor="accent1"/>
        <w:bottom w:val="single" w:sz="4" w:space="10" w:color="5B9BD5" w:themeColor="accent1"/>
      </w:pBdr>
      <w:spacing w:before="360" w:after="360"/>
      <w:ind w:left="864" w:right="864"/>
      <w:jc w:val="center"/>
    </w:pPr>
    <w:rPr>
      <w:rFonts w:cs="Mangal"/>
      <w:b/>
      <w:bCs/>
      <w:i/>
      <w:iCs/>
      <w:color w:val="4F81BD"/>
    </w:rPr>
  </w:style>
  <w:style w:type="character" w:customStyle="1" w:styleId="2fa">
    <w:name w:val="Выделенная цитата Знак2"/>
    <w:basedOn w:val="a0"/>
    <w:uiPriority w:val="30"/>
    <w:rPr>
      <w:i/>
      <w:iCs/>
      <w:color w:val="5B9BD5" w:themeColor="accent1"/>
    </w:rPr>
  </w:style>
  <w:style w:type="character" w:styleId="afff7">
    <w:name w:val="Subtle Emphasis"/>
    <w:basedOn w:val="a0"/>
    <w:uiPriority w:val="19"/>
    <w:qFormat/>
    <w:rPr>
      <w:i/>
      <w:iCs/>
      <w:color w:val="404040" w:themeColor="text1" w:themeTint="BF"/>
    </w:rPr>
  </w:style>
  <w:style w:type="character" w:styleId="afff8">
    <w:name w:val="Intense Emphasis"/>
    <w:basedOn w:val="a0"/>
    <w:uiPriority w:val="21"/>
    <w:qFormat/>
    <w:rPr>
      <w:i/>
      <w:iCs/>
      <w:color w:val="5B9BD5" w:themeColor="accent1"/>
    </w:rPr>
  </w:style>
  <w:style w:type="character" w:styleId="afff9">
    <w:name w:val="Subtle Reference"/>
    <w:basedOn w:val="a0"/>
    <w:uiPriority w:val="31"/>
    <w:qFormat/>
    <w:rPr>
      <w:smallCaps/>
      <w:color w:val="5A5A5A" w:themeColor="text1" w:themeTint="A5"/>
    </w:rPr>
  </w:style>
  <w:style w:type="character" w:styleId="afffa">
    <w:name w:val="Intense Reference"/>
    <w:basedOn w:val="a0"/>
    <w:uiPriority w:val="32"/>
    <w:qFormat/>
    <w:rPr>
      <w:b/>
      <w:bCs/>
      <w:smallCaps/>
      <w:color w:val="5B9BD5" w:themeColor="accent1"/>
      <w:spacing w:val="5"/>
    </w:rPr>
  </w:style>
  <w:style w:type="table" w:customStyle="1" w:styleId="45">
    <w:name w:val="Сетка таблицы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310">
    <w:name w:val="Сетка таблицы31"/>
    <w:basedOn w:val="a1"/>
    <w:next w:val="af6"/>
    <w:uiPriority w:val="3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9">
    <w:name w:val="Нет списка3"/>
    <w:next w:val="a2"/>
    <w:uiPriority w:val="99"/>
    <w:semiHidden/>
    <w:unhideWhenUsed/>
  </w:style>
  <w:style w:type="paragraph" w:customStyle="1" w:styleId="3a">
    <w:name w:val="Заголовок оглавления3"/>
    <w:basedOn w:val="1"/>
    <w:next w:val="a"/>
    <w:uiPriority w:val="39"/>
    <w:unhideWhenUsed/>
    <w:qFormat/>
    <w:pPr>
      <w:keepNext w:val="0"/>
      <w:pageBreakBefore/>
      <w:spacing w:after="360"/>
      <w:jc w:val="left"/>
      <w:outlineLvl w:val="9"/>
    </w:pPr>
    <w:rPr>
      <w:rFonts w:ascii="Calibri" w:eastAsia="Calibri" w:hAnsi="Calibri"/>
      <w:color w:val="595959"/>
      <w:sz w:val="36"/>
      <w:szCs w:val="20"/>
    </w:rPr>
  </w:style>
  <w:style w:type="numbering" w:customStyle="1" w:styleId="46">
    <w:name w:val="Нет списка4"/>
    <w:next w:val="a2"/>
    <w:uiPriority w:val="99"/>
    <w:semiHidden/>
    <w:unhideWhenUsed/>
  </w:style>
  <w:style w:type="table" w:customStyle="1" w:styleId="53">
    <w:name w:val="Сетка таблицы5"/>
    <w:basedOn w:val="a1"/>
    <w:uiPriority w:val="39"/>
    <w:rsid w:val="00BB325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845990">
      <w:bodyDiv w:val="1"/>
      <w:marLeft w:val="0"/>
      <w:marRight w:val="0"/>
      <w:marTop w:val="0"/>
      <w:marBottom w:val="0"/>
      <w:divBdr>
        <w:top w:val="none" w:sz="0" w:space="0" w:color="auto"/>
        <w:left w:val="none" w:sz="0" w:space="0" w:color="auto"/>
        <w:bottom w:val="none" w:sz="0" w:space="0" w:color="auto"/>
        <w:right w:val="none" w:sz="0" w:space="0" w:color="auto"/>
      </w:divBdr>
    </w:div>
    <w:div w:id="163174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ganskti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BD2D3-A086-4EA5-A99E-0785CD4E4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29</Pages>
  <Words>12858</Words>
  <Characters>73296</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соц экон прогнозов</dc:creator>
  <cp:keywords/>
  <dc:description/>
  <cp:lastModifiedBy>Лали Зурабовна Буркова</cp:lastModifiedBy>
  <cp:revision>14685</cp:revision>
  <cp:lastPrinted>2025-11-06T07:16:00Z</cp:lastPrinted>
  <dcterms:created xsi:type="dcterms:W3CDTF">2020-09-28T10:28:00Z</dcterms:created>
  <dcterms:modified xsi:type="dcterms:W3CDTF">2025-11-25T09:21:00Z</dcterms:modified>
</cp:coreProperties>
</file>